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DE9B" w14:textId="45F6AC02" w:rsidR="00120BC5" w:rsidRPr="00120BC5" w:rsidRDefault="00120BC5" w:rsidP="00120BC5">
      <w:pPr>
        <w:pStyle w:val="Header"/>
        <w:rPr>
          <w:rFonts w:cs="Arial"/>
          <w:sz w:val="24"/>
          <w:szCs w:val="24"/>
          <w:lang w:val="en-US"/>
        </w:rPr>
      </w:pPr>
      <w:r w:rsidRPr="00120BC5">
        <w:rPr>
          <w:rFonts w:cs="Arial"/>
          <w:sz w:val="24"/>
          <w:szCs w:val="24"/>
          <w:lang w:val="en-US"/>
        </w:rPr>
        <w:t>3GPP TSG-RAN WG3 #1</w:t>
      </w:r>
      <w:r w:rsidR="00130EC3">
        <w:rPr>
          <w:rFonts w:cs="Arial"/>
          <w:sz w:val="24"/>
          <w:szCs w:val="24"/>
          <w:lang w:val="en-US"/>
        </w:rPr>
        <w:t>20</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00130EC3">
        <w:rPr>
          <w:rFonts w:cs="Arial"/>
          <w:sz w:val="24"/>
          <w:szCs w:val="24"/>
          <w:lang w:val="en-US"/>
        </w:rPr>
        <w:tab/>
      </w:r>
      <w:r>
        <w:rPr>
          <w:rFonts w:cs="Arial"/>
          <w:sz w:val="24"/>
          <w:szCs w:val="24"/>
          <w:lang w:val="en-US"/>
        </w:rPr>
        <w:tab/>
      </w:r>
      <w:r w:rsidRPr="00120BC5">
        <w:rPr>
          <w:rFonts w:cs="Arial"/>
          <w:sz w:val="24"/>
          <w:szCs w:val="24"/>
          <w:lang w:val="en-US"/>
        </w:rPr>
        <w:t>R3-23</w:t>
      </w:r>
      <w:r w:rsidR="00C0119A">
        <w:rPr>
          <w:rFonts w:cs="Arial"/>
          <w:sz w:val="24"/>
          <w:szCs w:val="24"/>
          <w:lang w:val="en-US"/>
        </w:rPr>
        <w:t>2928</w:t>
      </w:r>
    </w:p>
    <w:p w14:paraId="7FB2EE77" w14:textId="53949927" w:rsidR="00A55FFE" w:rsidRDefault="00130EC3" w:rsidP="00120BC5">
      <w:pPr>
        <w:pStyle w:val="Header"/>
        <w:rPr>
          <w:rFonts w:cs="Arial"/>
          <w:sz w:val="24"/>
          <w:szCs w:val="24"/>
          <w:lang w:val="en-US"/>
        </w:rPr>
      </w:pPr>
      <w:r>
        <w:rPr>
          <w:rFonts w:cs="Arial"/>
          <w:sz w:val="24"/>
          <w:szCs w:val="24"/>
          <w:lang w:val="en-US"/>
        </w:rPr>
        <w:t>22</w:t>
      </w:r>
      <w:r w:rsidRPr="00130EC3">
        <w:rPr>
          <w:rFonts w:cs="Arial"/>
          <w:sz w:val="24"/>
          <w:szCs w:val="24"/>
          <w:vertAlign w:val="superscript"/>
          <w:lang w:val="en-US"/>
        </w:rPr>
        <w:t>nd</w:t>
      </w:r>
      <w:r>
        <w:rPr>
          <w:rFonts w:cs="Arial"/>
          <w:sz w:val="24"/>
          <w:szCs w:val="24"/>
          <w:lang w:val="en-US"/>
        </w:rPr>
        <w:t xml:space="preserve"> </w:t>
      </w:r>
      <w:r w:rsidR="00120BC5" w:rsidRPr="00120BC5">
        <w:rPr>
          <w:rFonts w:cs="Arial"/>
          <w:sz w:val="24"/>
          <w:szCs w:val="24"/>
          <w:lang w:val="en-US"/>
        </w:rPr>
        <w:t xml:space="preserve">– 26th </w:t>
      </w:r>
      <w:r>
        <w:rPr>
          <w:rFonts w:cs="Arial"/>
          <w:sz w:val="24"/>
          <w:szCs w:val="24"/>
          <w:lang w:val="en-US"/>
        </w:rPr>
        <w:t>May</w:t>
      </w:r>
      <w:r w:rsidR="00120BC5" w:rsidRPr="00120BC5">
        <w:rPr>
          <w:rFonts w:cs="Arial"/>
          <w:sz w:val="24"/>
          <w:szCs w:val="24"/>
          <w:lang w:val="en-US"/>
        </w:rPr>
        <w:t xml:space="preserve"> 2023</w:t>
      </w:r>
    </w:p>
    <w:p w14:paraId="47C2A30C" w14:textId="0F3793A1" w:rsidR="002C5862" w:rsidRDefault="00130EC3" w:rsidP="00120BC5">
      <w:pPr>
        <w:pStyle w:val="Header"/>
        <w:rPr>
          <w:rFonts w:cs="Arial"/>
          <w:sz w:val="24"/>
          <w:szCs w:val="24"/>
          <w:lang w:val="en-US" w:eastAsia="zh-CN"/>
        </w:rPr>
      </w:pPr>
      <w:r>
        <w:rPr>
          <w:rFonts w:cs="Arial"/>
          <w:sz w:val="24"/>
          <w:szCs w:val="24"/>
          <w:lang w:val="en-US"/>
        </w:rPr>
        <w:t>Incheon, KR</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0B6F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F5B4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B8491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647883" w:rsidRPr="00647883">
        <w:rPr>
          <w:rFonts w:ascii="Arial" w:hAnsi="Arial" w:cs="Arial"/>
          <w:b/>
          <w:bCs/>
          <w:sz w:val="24"/>
        </w:rPr>
        <w:t xml:space="preserve">Support Service Continuity Enhancements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FFE62D" w14:textId="0E7BC22D" w:rsidR="00632E71" w:rsidRDefault="00632E71" w:rsidP="00401AE9">
      <w:r>
        <w:t>Last RAN3 meeting could not reach agreement on following 2 proposals</w:t>
      </w:r>
      <w:r w:rsidR="00213933">
        <w:t xml:space="preserve"> (rename it as proposal a and b)</w:t>
      </w:r>
      <w:r>
        <w:t>:</w:t>
      </w:r>
    </w:p>
    <w:p w14:paraId="4DCF6156" w14:textId="6B1BFC89" w:rsidR="00632E71" w:rsidRPr="00C97848" w:rsidRDefault="00CF6590" w:rsidP="00074713">
      <w:pPr>
        <w:pStyle w:val="ListParagraph"/>
        <w:numPr>
          <w:ilvl w:val="0"/>
          <w:numId w:val="23"/>
        </w:numPr>
        <w:rPr>
          <w:rFonts w:cs="Calibri"/>
          <w:i/>
          <w:color w:val="0070C0"/>
          <w:lang w:eastAsia="zh-CN"/>
        </w:rPr>
      </w:pPr>
      <w:r w:rsidRPr="00D131F1">
        <w:rPr>
          <w:b/>
          <w:bCs/>
        </w:rPr>
        <w:t>Proposal a</w:t>
      </w:r>
      <w:r w:rsidRPr="00CF6590">
        <w:t>:</w:t>
      </w:r>
      <w:r w:rsidRPr="00C97848">
        <w:rPr>
          <w:rFonts w:cs="Calibri"/>
          <w:i/>
          <w:color w:val="0070C0"/>
        </w:rPr>
        <w:t xml:space="preserve"> </w:t>
      </w:r>
      <w:r w:rsidR="00632E71" w:rsidRPr="00C97848">
        <w:rPr>
          <w:rFonts w:cs="Calibri"/>
          <w:i/>
          <w:color w:val="0070C0"/>
        </w:rPr>
        <w:t>The list of candidate Relay UEs is an ordered list, e.g. based on the Remote UE’s measurement report on candidate Relay UEs</w:t>
      </w:r>
    </w:p>
    <w:p w14:paraId="52F93D13" w14:textId="53E5C561" w:rsidR="00323BC8" w:rsidRPr="00C97848" w:rsidRDefault="00CF6590" w:rsidP="00074713">
      <w:pPr>
        <w:pStyle w:val="ListParagraph"/>
        <w:numPr>
          <w:ilvl w:val="0"/>
          <w:numId w:val="23"/>
        </w:numPr>
        <w:rPr>
          <w:color w:val="0070C0"/>
          <w:sz w:val="24"/>
          <w:szCs w:val="24"/>
        </w:rPr>
      </w:pPr>
      <w:r w:rsidRPr="00D131F1">
        <w:rPr>
          <w:b/>
          <w:bCs/>
        </w:rPr>
        <w:t>Proposal b</w:t>
      </w:r>
      <w:r w:rsidRPr="00CF6590">
        <w:t>:</w:t>
      </w:r>
      <w:r w:rsidRPr="00C97848">
        <w:rPr>
          <w:rFonts w:cs="Calibri"/>
          <w:i/>
          <w:color w:val="0070C0"/>
        </w:rPr>
        <w:t xml:space="preserve"> </w:t>
      </w:r>
      <w:r w:rsidR="00632E71" w:rsidRPr="00C97848">
        <w:rPr>
          <w:rFonts w:cs="Calibri"/>
          <w:i/>
          <w:color w:val="0070C0"/>
        </w:rPr>
        <w:t xml:space="preserve">Target </w:t>
      </w:r>
      <w:proofErr w:type="spellStart"/>
      <w:r w:rsidR="00632E71" w:rsidRPr="00C97848">
        <w:rPr>
          <w:rFonts w:cs="Calibri"/>
          <w:i/>
          <w:color w:val="0070C0"/>
        </w:rPr>
        <w:t>gNB</w:t>
      </w:r>
      <w:proofErr w:type="spellEnd"/>
      <w:r w:rsidR="00632E71" w:rsidRPr="00C97848">
        <w:rPr>
          <w:rFonts w:cs="Calibri"/>
          <w:i/>
          <w:color w:val="0070C0"/>
        </w:rPr>
        <w:t xml:space="preserve"> include the selected target Relay UE in the </w:t>
      </w:r>
      <w:proofErr w:type="spellStart"/>
      <w:r w:rsidR="00632E71" w:rsidRPr="00C97848">
        <w:rPr>
          <w:rFonts w:cs="Calibri"/>
          <w:i/>
          <w:color w:val="0070C0"/>
        </w:rPr>
        <w:t>XnAP</w:t>
      </w:r>
      <w:proofErr w:type="spellEnd"/>
      <w:r w:rsidR="00632E71" w:rsidRPr="00C97848">
        <w:rPr>
          <w:rFonts w:cs="Calibri"/>
          <w:i/>
          <w:color w:val="0070C0"/>
        </w:rPr>
        <w:t xml:space="preserve"> HANDOVER REQUEST ACKNOWLEDGE message</w:t>
      </w:r>
    </w:p>
    <w:p w14:paraId="0B16AF44" w14:textId="5D90C854" w:rsidR="00401AE9" w:rsidRDefault="00401AE9" w:rsidP="00401AE9">
      <w:r>
        <w:t xml:space="preserve">This contribution </w:t>
      </w:r>
      <w:r w:rsidR="00A37EC7">
        <w:t xml:space="preserve">provides </w:t>
      </w:r>
      <w:r w:rsidR="00160BE3">
        <w:t>a</w:t>
      </w:r>
      <w:r w:rsidR="00801662">
        <w:t xml:space="preserve"> </w:t>
      </w:r>
      <w:r w:rsidR="007A4B0C">
        <w:t>possible way forward</w:t>
      </w:r>
      <w:r>
        <w:t>.</w:t>
      </w:r>
    </w:p>
    <w:p w14:paraId="7D484B6E" w14:textId="68C4182B" w:rsidR="009339CB" w:rsidRPr="006E13D1" w:rsidRDefault="009339CB" w:rsidP="009339CB">
      <w:pPr>
        <w:pStyle w:val="Heading1"/>
      </w:pPr>
      <w:r w:rsidRPr="006E13D1">
        <w:t>2</w:t>
      </w:r>
      <w:r w:rsidRPr="006E13D1">
        <w:tab/>
      </w:r>
      <w:r w:rsidR="00933475">
        <w:t>Discussion</w:t>
      </w:r>
    </w:p>
    <w:p w14:paraId="000E390A" w14:textId="56A22B67" w:rsidR="007B6EDA" w:rsidRDefault="00563501" w:rsidP="007B6EDA">
      <w:pPr>
        <w:spacing w:after="0"/>
      </w:pPr>
      <w:r>
        <w:t>Let’s assume following example to facilitate the detailed analysis</w:t>
      </w:r>
      <w:r w:rsidR="00E94188">
        <w:t xml:space="preserve">. </w:t>
      </w:r>
      <w:r w:rsidR="004F61A3">
        <w:t xml:space="preserve"> </w:t>
      </w:r>
      <w:r w:rsidR="007B6EDA">
        <w:t>An example call flow is shown below:</w:t>
      </w:r>
    </w:p>
    <w:p w14:paraId="4F6F1DA1" w14:textId="77777777" w:rsidR="00CE2DE0" w:rsidRPr="007B6EDA" w:rsidRDefault="00CE2DE0" w:rsidP="007B6EDA">
      <w:pPr>
        <w:spacing w:after="0"/>
      </w:pPr>
    </w:p>
    <w:p w14:paraId="5C377542" w14:textId="7DE8EA4A" w:rsidR="000C72A6" w:rsidRDefault="00472812" w:rsidP="000C72A6">
      <w:pPr>
        <w:pStyle w:val="Caption"/>
        <w:jc w:val="center"/>
        <w:rPr>
          <w:b w:val="0"/>
          <w:bCs w:val="0"/>
        </w:rPr>
      </w:pPr>
      <w:r>
        <w:object w:dxaOrig="10650" w:dyaOrig="7050" w14:anchorId="0247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18.85pt" o:ole="">
            <v:imagedata r:id="rId12" o:title=""/>
          </v:shape>
          <o:OLEObject Type="Embed" ProgID="Visio.Drawing.15" ShapeID="_x0000_i1025" DrawAspect="Content" ObjectID="_1745385946" r:id="rId13"/>
        </w:object>
      </w:r>
      <w:bookmarkStart w:id="0" w:name="_Ref131516976"/>
      <w:r w:rsidR="000C72A6" w:rsidRPr="000C72A6">
        <w:t xml:space="preserve"> </w:t>
      </w:r>
      <w:r w:rsidR="000C72A6" w:rsidRPr="00640C1B">
        <w:rPr>
          <w:b w:val="0"/>
          <w:bCs w:val="0"/>
        </w:rPr>
        <w:t xml:space="preserve">Figure </w:t>
      </w:r>
      <w:r w:rsidR="000C72A6" w:rsidRPr="00640C1B">
        <w:rPr>
          <w:b w:val="0"/>
          <w:bCs w:val="0"/>
        </w:rPr>
        <w:fldChar w:fldCharType="begin"/>
      </w:r>
      <w:r w:rsidR="000C72A6" w:rsidRPr="00640C1B">
        <w:rPr>
          <w:b w:val="0"/>
          <w:bCs w:val="0"/>
        </w:rPr>
        <w:instrText xml:space="preserve"> SEQ Figure \* ARABIC </w:instrText>
      </w:r>
      <w:r w:rsidR="000C72A6" w:rsidRPr="00640C1B">
        <w:rPr>
          <w:b w:val="0"/>
          <w:bCs w:val="0"/>
        </w:rPr>
        <w:fldChar w:fldCharType="separate"/>
      </w:r>
      <w:r w:rsidR="000C72A6">
        <w:rPr>
          <w:b w:val="0"/>
          <w:bCs w:val="0"/>
          <w:noProof/>
        </w:rPr>
        <w:t>1</w:t>
      </w:r>
      <w:r w:rsidR="000C72A6" w:rsidRPr="00640C1B">
        <w:rPr>
          <w:b w:val="0"/>
          <w:bCs w:val="0"/>
        </w:rPr>
        <w:fldChar w:fldCharType="end"/>
      </w:r>
      <w:bookmarkEnd w:id="0"/>
      <w:r w:rsidR="000C72A6" w:rsidRPr="00640C1B">
        <w:rPr>
          <w:b w:val="0"/>
          <w:bCs w:val="0"/>
          <w:lang w:val="en-US"/>
        </w:rPr>
        <w:t xml:space="preserve">: </w:t>
      </w:r>
      <w:r w:rsidR="00B36CB6">
        <w:rPr>
          <w:b w:val="0"/>
          <w:bCs w:val="0"/>
          <w:lang w:val="en-US"/>
        </w:rPr>
        <w:t>Example for parallel handover preparation for inter-CU D2I path switch</w:t>
      </w:r>
    </w:p>
    <w:p w14:paraId="078D439C" w14:textId="77777777" w:rsidR="00733714" w:rsidRDefault="00733714" w:rsidP="00733714">
      <w:pPr>
        <w:pStyle w:val="ListParagraph"/>
        <w:numPr>
          <w:ilvl w:val="0"/>
          <w:numId w:val="20"/>
        </w:numPr>
        <w:spacing w:after="0"/>
        <w:rPr>
          <w:rFonts w:ascii="Times New Roman" w:eastAsia="宋体" w:hAnsi="Times New Roman"/>
          <w:sz w:val="20"/>
          <w:szCs w:val="20"/>
          <w:lang w:val="en-GB"/>
        </w:rPr>
      </w:pPr>
      <w:r w:rsidRPr="00563501">
        <w:rPr>
          <w:rFonts w:ascii="Times New Roman" w:eastAsia="宋体" w:hAnsi="Times New Roman"/>
          <w:sz w:val="20"/>
          <w:szCs w:val="20"/>
          <w:lang w:val="en-GB"/>
        </w:rPr>
        <w:lastRenderedPageBreak/>
        <w:t>Remote UE connect with gNB1 (source gNB)</w:t>
      </w:r>
      <w:r>
        <w:rPr>
          <w:rFonts w:ascii="Times New Roman" w:eastAsia="宋体" w:hAnsi="Times New Roman"/>
          <w:sz w:val="20"/>
          <w:szCs w:val="20"/>
          <w:lang w:val="en-GB"/>
        </w:rPr>
        <w:t xml:space="preserve">. </w:t>
      </w:r>
    </w:p>
    <w:p w14:paraId="23FB223A" w14:textId="0353A082" w:rsidR="00E94188" w:rsidRPr="00CF6590" w:rsidRDefault="00A92A82" w:rsidP="00E94188">
      <w:pPr>
        <w:pStyle w:val="ListParagraph"/>
        <w:numPr>
          <w:ilvl w:val="0"/>
          <w:numId w:val="20"/>
        </w:numPr>
        <w:spacing w:after="0"/>
        <w:rPr>
          <w:rFonts w:ascii="Times New Roman" w:eastAsia="宋体" w:hAnsi="Times New Roman"/>
          <w:sz w:val="20"/>
          <w:szCs w:val="20"/>
          <w:lang w:val="en-GB"/>
        </w:rPr>
      </w:pPr>
      <w:r w:rsidRPr="00CF6590">
        <w:rPr>
          <w:rFonts w:ascii="Times New Roman" w:eastAsia="宋体" w:hAnsi="Times New Roman"/>
          <w:sz w:val="20"/>
          <w:szCs w:val="20"/>
          <w:lang w:val="en-GB"/>
        </w:rPr>
        <w:t xml:space="preserve">Step 1: </w:t>
      </w:r>
      <w:r w:rsidR="00E94188" w:rsidRPr="00CF6590">
        <w:rPr>
          <w:rFonts w:ascii="Times New Roman" w:eastAsia="宋体" w:hAnsi="Times New Roman"/>
          <w:sz w:val="20"/>
          <w:szCs w:val="20"/>
          <w:lang w:val="en-GB"/>
        </w:rPr>
        <w:t>gNB</w:t>
      </w:r>
      <w:r w:rsidRPr="00CF6590">
        <w:rPr>
          <w:rFonts w:ascii="Times New Roman" w:eastAsia="宋体" w:hAnsi="Times New Roman"/>
          <w:sz w:val="20"/>
          <w:szCs w:val="20"/>
          <w:lang w:val="en-GB"/>
        </w:rPr>
        <w:t>1</w:t>
      </w:r>
      <w:r w:rsidR="00E94188" w:rsidRPr="00CF6590">
        <w:rPr>
          <w:rFonts w:ascii="Times New Roman" w:eastAsia="宋体" w:hAnsi="Times New Roman"/>
          <w:sz w:val="20"/>
          <w:szCs w:val="20"/>
          <w:lang w:val="en-GB"/>
        </w:rPr>
        <w:t xml:space="preserve"> </w:t>
      </w:r>
      <w:r w:rsidR="00E10012">
        <w:rPr>
          <w:rFonts w:ascii="Times New Roman" w:eastAsia="宋体" w:hAnsi="Times New Roman"/>
          <w:sz w:val="20"/>
          <w:szCs w:val="20"/>
          <w:lang w:val="en-GB"/>
        </w:rPr>
        <w:t xml:space="preserve">decides to initiate </w:t>
      </w:r>
      <w:r w:rsidR="00931B32">
        <w:rPr>
          <w:rFonts w:ascii="Times New Roman" w:eastAsia="宋体" w:hAnsi="Times New Roman"/>
          <w:sz w:val="20"/>
          <w:szCs w:val="20"/>
          <w:lang w:val="en-GB"/>
        </w:rPr>
        <w:t>inter-CU D2I Path Switch with</w:t>
      </w:r>
      <w:r w:rsidR="00E10012" w:rsidRPr="00CF6590">
        <w:rPr>
          <w:rFonts w:ascii="Times New Roman" w:eastAsia="宋体" w:hAnsi="Times New Roman"/>
          <w:sz w:val="20"/>
          <w:szCs w:val="20"/>
          <w:lang w:val="en-GB"/>
        </w:rPr>
        <w:t xml:space="preserve"> </w:t>
      </w:r>
      <w:r w:rsidR="00E94188" w:rsidRPr="00CF6590">
        <w:rPr>
          <w:rFonts w:ascii="Times New Roman" w:eastAsia="宋体" w:hAnsi="Times New Roman"/>
          <w:sz w:val="20"/>
          <w:szCs w:val="20"/>
          <w:lang w:val="en-GB"/>
        </w:rPr>
        <w:t xml:space="preserve">4 candidate Relay UEs. </w:t>
      </w:r>
    </w:p>
    <w:p w14:paraId="745CBF25" w14:textId="161AB630" w:rsidR="00E94188" w:rsidRDefault="00E94188" w:rsidP="00E94188">
      <w:pPr>
        <w:pStyle w:val="ListParagraph"/>
        <w:numPr>
          <w:ilvl w:val="0"/>
          <w:numId w:val="21"/>
        </w:numPr>
        <w:spacing w:after="0"/>
        <w:rPr>
          <w:rFonts w:ascii="Times New Roman" w:eastAsia="宋体" w:hAnsi="Times New Roman"/>
          <w:sz w:val="20"/>
          <w:szCs w:val="20"/>
          <w:lang w:val="en-GB"/>
        </w:rPr>
      </w:pPr>
      <w:r>
        <w:rPr>
          <w:rFonts w:ascii="Times New Roman" w:eastAsia="宋体" w:hAnsi="Times New Roman"/>
          <w:sz w:val="20"/>
          <w:szCs w:val="20"/>
          <w:lang w:val="en-GB"/>
        </w:rPr>
        <w:t>Relay UE1 and Relay UE</w:t>
      </w:r>
      <w:r w:rsidR="00773E98">
        <w:rPr>
          <w:rFonts w:ascii="Times New Roman" w:eastAsia="宋体" w:hAnsi="Times New Roman"/>
          <w:sz w:val="20"/>
          <w:szCs w:val="20"/>
          <w:lang w:val="en-GB"/>
        </w:rPr>
        <w:t>2</w:t>
      </w:r>
      <w:r>
        <w:rPr>
          <w:rFonts w:ascii="Times New Roman" w:eastAsia="宋体" w:hAnsi="Times New Roman"/>
          <w:sz w:val="20"/>
          <w:szCs w:val="20"/>
          <w:lang w:val="en-GB"/>
        </w:rPr>
        <w:t xml:space="preserve"> belong to a cell of gNB2</w:t>
      </w:r>
    </w:p>
    <w:p w14:paraId="251DD180" w14:textId="43C0AF5C" w:rsidR="00E94188" w:rsidRDefault="00E94188" w:rsidP="00E94188">
      <w:pPr>
        <w:pStyle w:val="ListParagraph"/>
        <w:numPr>
          <w:ilvl w:val="0"/>
          <w:numId w:val="21"/>
        </w:numPr>
        <w:spacing w:after="0"/>
        <w:rPr>
          <w:rFonts w:ascii="Times New Roman" w:eastAsia="宋体" w:hAnsi="Times New Roman"/>
          <w:sz w:val="20"/>
          <w:szCs w:val="20"/>
          <w:lang w:val="en-GB"/>
        </w:rPr>
      </w:pPr>
      <w:r>
        <w:rPr>
          <w:rFonts w:ascii="Times New Roman" w:eastAsia="宋体" w:hAnsi="Times New Roman"/>
          <w:sz w:val="20"/>
          <w:szCs w:val="20"/>
          <w:lang w:val="en-GB"/>
        </w:rPr>
        <w:t>Relay UE</w:t>
      </w:r>
      <w:r w:rsidR="00773E98">
        <w:rPr>
          <w:rFonts w:ascii="Times New Roman" w:eastAsia="宋体" w:hAnsi="Times New Roman"/>
          <w:sz w:val="20"/>
          <w:szCs w:val="20"/>
          <w:lang w:val="en-GB"/>
        </w:rPr>
        <w:t>3</w:t>
      </w:r>
      <w:r>
        <w:rPr>
          <w:rFonts w:ascii="Times New Roman" w:eastAsia="宋体" w:hAnsi="Times New Roman"/>
          <w:sz w:val="20"/>
          <w:szCs w:val="20"/>
          <w:lang w:val="en-GB"/>
        </w:rPr>
        <w:t xml:space="preserve"> and Relay UE4 belong to a cell of gNB3.</w:t>
      </w:r>
    </w:p>
    <w:p w14:paraId="168BF92A" w14:textId="2B2A00F5" w:rsidR="00EE08DF" w:rsidRPr="00563501" w:rsidRDefault="00EE08DF" w:rsidP="00EE08DF">
      <w:pPr>
        <w:pStyle w:val="ListParagraph"/>
        <w:numPr>
          <w:ilvl w:val="0"/>
          <w:numId w:val="20"/>
        </w:numPr>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Step 2a: </w:t>
      </w:r>
      <w:r w:rsidRPr="00563501">
        <w:rPr>
          <w:rFonts w:ascii="Times New Roman" w:eastAsia="宋体" w:hAnsi="Times New Roman"/>
          <w:sz w:val="20"/>
          <w:szCs w:val="20"/>
          <w:lang w:val="en-GB"/>
        </w:rPr>
        <w:t>gNB</w:t>
      </w:r>
      <w:r w:rsidR="00E765BE">
        <w:rPr>
          <w:rFonts w:ascii="Times New Roman" w:eastAsia="宋体" w:hAnsi="Times New Roman"/>
          <w:sz w:val="20"/>
          <w:szCs w:val="20"/>
          <w:lang w:val="en-GB"/>
        </w:rPr>
        <w:t>1</w:t>
      </w:r>
      <w:r w:rsidRPr="00563501">
        <w:rPr>
          <w:rFonts w:ascii="Times New Roman" w:eastAsia="宋体" w:hAnsi="Times New Roman"/>
          <w:sz w:val="20"/>
          <w:szCs w:val="20"/>
          <w:lang w:val="en-GB"/>
        </w:rPr>
        <w:t xml:space="preserve"> </w:t>
      </w:r>
      <w:r>
        <w:rPr>
          <w:rFonts w:ascii="Times New Roman" w:eastAsia="宋体" w:hAnsi="Times New Roman"/>
          <w:sz w:val="20"/>
          <w:szCs w:val="20"/>
          <w:lang w:val="en-GB"/>
        </w:rPr>
        <w:t>initiates a Xn HO preparation towards gNB2. The Xn HANDOVER REQUEST message includes ID</w:t>
      </w:r>
      <w:r w:rsidR="00EE400D">
        <w:rPr>
          <w:rFonts w:ascii="Times New Roman" w:eastAsia="宋体" w:hAnsi="Times New Roman"/>
          <w:sz w:val="20"/>
          <w:szCs w:val="20"/>
          <w:lang w:val="en-GB"/>
        </w:rPr>
        <w:t>s</w:t>
      </w:r>
      <w:r>
        <w:rPr>
          <w:rFonts w:ascii="Times New Roman" w:eastAsia="宋体" w:hAnsi="Times New Roman"/>
          <w:sz w:val="20"/>
          <w:szCs w:val="20"/>
          <w:lang w:val="en-GB"/>
        </w:rPr>
        <w:t xml:space="preserve"> of Relay UE1 and Relay UE</w:t>
      </w:r>
      <w:r w:rsidR="00773E98">
        <w:rPr>
          <w:rFonts w:ascii="Times New Roman" w:eastAsia="宋体" w:hAnsi="Times New Roman"/>
          <w:sz w:val="20"/>
          <w:szCs w:val="20"/>
          <w:lang w:val="en-GB"/>
        </w:rPr>
        <w:t>2</w:t>
      </w:r>
      <w:r>
        <w:rPr>
          <w:rFonts w:ascii="Times New Roman" w:eastAsia="宋体" w:hAnsi="Times New Roman"/>
          <w:sz w:val="20"/>
          <w:szCs w:val="20"/>
          <w:lang w:val="en-GB"/>
        </w:rPr>
        <w:t xml:space="preserve"> as candidate Relay UEs. </w:t>
      </w:r>
    </w:p>
    <w:p w14:paraId="12E27190" w14:textId="05736EAE" w:rsidR="00EE08DF" w:rsidRPr="00563501" w:rsidRDefault="00EE08DF" w:rsidP="00EE08DF">
      <w:pPr>
        <w:pStyle w:val="ListParagraph"/>
        <w:numPr>
          <w:ilvl w:val="0"/>
          <w:numId w:val="20"/>
        </w:numPr>
        <w:spacing w:after="0"/>
        <w:rPr>
          <w:rFonts w:ascii="Times New Roman" w:eastAsia="宋体" w:hAnsi="Times New Roman"/>
          <w:sz w:val="20"/>
          <w:szCs w:val="20"/>
          <w:lang w:val="en-GB"/>
        </w:rPr>
      </w:pPr>
      <w:r>
        <w:rPr>
          <w:rFonts w:ascii="Times New Roman" w:eastAsia="宋体" w:hAnsi="Times New Roman"/>
          <w:sz w:val="20"/>
          <w:szCs w:val="20"/>
          <w:lang w:val="en-GB"/>
        </w:rPr>
        <w:t xml:space="preserve">Step 2b: </w:t>
      </w:r>
      <w:r w:rsidRPr="00563501">
        <w:rPr>
          <w:rFonts w:ascii="Times New Roman" w:eastAsia="宋体" w:hAnsi="Times New Roman"/>
          <w:sz w:val="20"/>
          <w:szCs w:val="20"/>
          <w:lang w:val="en-GB"/>
        </w:rPr>
        <w:t>gNB</w:t>
      </w:r>
      <w:r w:rsidR="00E765BE">
        <w:rPr>
          <w:rFonts w:ascii="Times New Roman" w:eastAsia="宋体" w:hAnsi="Times New Roman"/>
          <w:sz w:val="20"/>
          <w:szCs w:val="20"/>
          <w:lang w:val="en-GB"/>
        </w:rPr>
        <w:t>1</w:t>
      </w:r>
      <w:r w:rsidRPr="00563501">
        <w:rPr>
          <w:rFonts w:ascii="Times New Roman" w:eastAsia="宋体" w:hAnsi="Times New Roman"/>
          <w:sz w:val="20"/>
          <w:szCs w:val="20"/>
          <w:lang w:val="en-GB"/>
        </w:rPr>
        <w:t xml:space="preserve"> </w:t>
      </w:r>
      <w:r>
        <w:rPr>
          <w:rFonts w:ascii="Times New Roman" w:eastAsia="宋体" w:hAnsi="Times New Roman"/>
          <w:sz w:val="20"/>
          <w:szCs w:val="20"/>
          <w:lang w:val="en-GB"/>
        </w:rPr>
        <w:t>initiates a parallel Xn HO preparation towards gNB3. The Xn HANDOVER REQUEST message includes ID</w:t>
      </w:r>
      <w:r w:rsidR="00EE400D">
        <w:rPr>
          <w:rFonts w:ascii="Times New Roman" w:eastAsia="宋体" w:hAnsi="Times New Roman"/>
          <w:sz w:val="20"/>
          <w:szCs w:val="20"/>
          <w:lang w:val="en-GB"/>
        </w:rPr>
        <w:t>s</w:t>
      </w:r>
      <w:r>
        <w:rPr>
          <w:rFonts w:ascii="Times New Roman" w:eastAsia="宋体" w:hAnsi="Times New Roman"/>
          <w:sz w:val="20"/>
          <w:szCs w:val="20"/>
          <w:lang w:val="en-GB"/>
        </w:rPr>
        <w:t xml:space="preserve"> of Relay UE</w:t>
      </w:r>
      <w:r w:rsidR="00773E98">
        <w:rPr>
          <w:rFonts w:ascii="Times New Roman" w:eastAsia="宋体" w:hAnsi="Times New Roman"/>
          <w:sz w:val="20"/>
          <w:szCs w:val="20"/>
          <w:lang w:val="en-GB"/>
        </w:rPr>
        <w:t>3</w:t>
      </w:r>
      <w:r>
        <w:rPr>
          <w:rFonts w:ascii="Times New Roman" w:eastAsia="宋体" w:hAnsi="Times New Roman"/>
          <w:sz w:val="20"/>
          <w:szCs w:val="20"/>
          <w:lang w:val="en-GB"/>
        </w:rPr>
        <w:t xml:space="preserve"> and Relay UE4 as candidate Relay UEs. </w:t>
      </w:r>
    </w:p>
    <w:p w14:paraId="142B68B9" w14:textId="098ADF01" w:rsidR="00EE08DF" w:rsidRDefault="00E765BE" w:rsidP="00EE08DF">
      <w:pPr>
        <w:pStyle w:val="ListParagraph"/>
        <w:numPr>
          <w:ilvl w:val="0"/>
          <w:numId w:val="20"/>
        </w:numPr>
        <w:spacing w:after="0"/>
        <w:rPr>
          <w:rFonts w:ascii="Times New Roman" w:eastAsia="宋体" w:hAnsi="Times New Roman"/>
          <w:b/>
          <w:bCs/>
          <w:sz w:val="20"/>
          <w:szCs w:val="20"/>
          <w:lang w:val="en-GB"/>
        </w:rPr>
      </w:pPr>
      <w:r w:rsidRPr="00521716">
        <w:rPr>
          <w:rFonts w:ascii="Times New Roman" w:eastAsia="宋体" w:hAnsi="Times New Roman"/>
          <w:b/>
          <w:bCs/>
          <w:sz w:val="20"/>
          <w:szCs w:val="20"/>
          <w:lang w:val="en-GB"/>
        </w:rPr>
        <w:t>Step 3a: gNB2</w:t>
      </w:r>
      <w:r w:rsidR="00521716">
        <w:rPr>
          <w:rFonts w:ascii="Times New Roman" w:eastAsia="宋体" w:hAnsi="Times New Roman"/>
          <w:b/>
          <w:bCs/>
          <w:sz w:val="20"/>
          <w:szCs w:val="20"/>
          <w:lang w:val="en-GB"/>
        </w:rPr>
        <w:t xml:space="preserve"> select Relay UE1 as target Relay UE. </w:t>
      </w:r>
      <w:r w:rsidRPr="00521716">
        <w:rPr>
          <w:rFonts w:ascii="Times New Roman" w:eastAsia="宋体" w:hAnsi="Times New Roman"/>
          <w:b/>
          <w:bCs/>
          <w:sz w:val="20"/>
          <w:szCs w:val="20"/>
          <w:lang w:val="en-GB"/>
        </w:rPr>
        <w:t xml:space="preserve"> </w:t>
      </w:r>
    </w:p>
    <w:p w14:paraId="277D2901" w14:textId="21B13DF6" w:rsidR="00521716" w:rsidRDefault="00521716" w:rsidP="00521716">
      <w:pPr>
        <w:pStyle w:val="ListParagraph"/>
        <w:numPr>
          <w:ilvl w:val="0"/>
          <w:numId w:val="20"/>
        </w:numPr>
        <w:spacing w:after="0"/>
        <w:rPr>
          <w:rFonts w:ascii="Times New Roman" w:eastAsia="宋体" w:hAnsi="Times New Roman"/>
          <w:b/>
          <w:bCs/>
          <w:sz w:val="20"/>
          <w:szCs w:val="20"/>
          <w:lang w:val="en-GB"/>
        </w:rPr>
      </w:pPr>
      <w:r w:rsidRPr="00521716">
        <w:rPr>
          <w:rFonts w:ascii="Times New Roman" w:eastAsia="宋体" w:hAnsi="Times New Roman"/>
          <w:b/>
          <w:bCs/>
          <w:sz w:val="20"/>
          <w:szCs w:val="20"/>
          <w:lang w:val="en-GB"/>
        </w:rPr>
        <w:t>Step 3</w:t>
      </w:r>
      <w:r>
        <w:rPr>
          <w:rFonts w:ascii="Times New Roman" w:eastAsia="宋体" w:hAnsi="Times New Roman"/>
          <w:b/>
          <w:bCs/>
          <w:sz w:val="20"/>
          <w:szCs w:val="20"/>
          <w:lang w:val="en-GB"/>
        </w:rPr>
        <w:t>b</w:t>
      </w:r>
      <w:r w:rsidRPr="00521716">
        <w:rPr>
          <w:rFonts w:ascii="Times New Roman" w:eastAsia="宋体" w:hAnsi="Times New Roman"/>
          <w:b/>
          <w:bCs/>
          <w:sz w:val="20"/>
          <w:szCs w:val="20"/>
          <w:lang w:val="en-GB"/>
        </w:rPr>
        <w:t>: gNB</w:t>
      </w:r>
      <w:r>
        <w:rPr>
          <w:rFonts w:ascii="Times New Roman" w:eastAsia="宋体" w:hAnsi="Times New Roman"/>
          <w:b/>
          <w:bCs/>
          <w:sz w:val="20"/>
          <w:szCs w:val="20"/>
          <w:lang w:val="en-GB"/>
        </w:rPr>
        <w:t>3 select Relay UE</w:t>
      </w:r>
      <w:r w:rsidR="001B26BD">
        <w:rPr>
          <w:rFonts w:ascii="Times New Roman" w:eastAsia="宋体" w:hAnsi="Times New Roman"/>
          <w:b/>
          <w:bCs/>
          <w:sz w:val="20"/>
          <w:szCs w:val="20"/>
          <w:lang w:val="en-GB"/>
        </w:rPr>
        <w:t>4</w:t>
      </w:r>
      <w:r>
        <w:rPr>
          <w:rFonts w:ascii="Times New Roman" w:eastAsia="宋体" w:hAnsi="Times New Roman"/>
          <w:b/>
          <w:bCs/>
          <w:sz w:val="20"/>
          <w:szCs w:val="20"/>
          <w:lang w:val="en-GB"/>
        </w:rPr>
        <w:t xml:space="preserve"> as target Relay UE. </w:t>
      </w:r>
      <w:r w:rsidRPr="00521716">
        <w:rPr>
          <w:rFonts w:ascii="Times New Roman" w:eastAsia="宋体" w:hAnsi="Times New Roman"/>
          <w:b/>
          <w:bCs/>
          <w:sz w:val="20"/>
          <w:szCs w:val="20"/>
          <w:lang w:val="en-GB"/>
        </w:rPr>
        <w:t xml:space="preserve"> </w:t>
      </w:r>
    </w:p>
    <w:p w14:paraId="2F99E263" w14:textId="3869BB1D" w:rsidR="00521716" w:rsidRDefault="00CF6590" w:rsidP="00EE08DF">
      <w:pPr>
        <w:pStyle w:val="ListParagraph"/>
        <w:numPr>
          <w:ilvl w:val="0"/>
          <w:numId w:val="20"/>
        </w:numPr>
        <w:spacing w:after="0"/>
        <w:rPr>
          <w:rFonts w:ascii="Times New Roman" w:eastAsia="宋体" w:hAnsi="Times New Roman"/>
          <w:sz w:val="20"/>
          <w:szCs w:val="20"/>
          <w:lang w:val="en-GB"/>
        </w:rPr>
      </w:pPr>
      <w:r w:rsidRPr="00CF6590">
        <w:rPr>
          <w:rFonts w:ascii="Times New Roman" w:eastAsia="宋体" w:hAnsi="Times New Roman"/>
          <w:sz w:val="20"/>
          <w:szCs w:val="20"/>
          <w:lang w:val="en-GB"/>
        </w:rPr>
        <w:t>Step 4a</w:t>
      </w:r>
      <w:r>
        <w:rPr>
          <w:rFonts w:ascii="Times New Roman" w:eastAsia="宋体" w:hAnsi="Times New Roman"/>
          <w:sz w:val="20"/>
          <w:szCs w:val="20"/>
          <w:lang w:val="en-GB"/>
        </w:rPr>
        <w:t>: gNB2 send HANDOVER REQUEST ACKNOWLEDGE to gNB1</w:t>
      </w:r>
      <w:r w:rsidR="00EE400D">
        <w:rPr>
          <w:rFonts w:ascii="Times New Roman" w:eastAsia="宋体" w:hAnsi="Times New Roman"/>
          <w:sz w:val="20"/>
          <w:szCs w:val="20"/>
          <w:lang w:val="en-GB"/>
        </w:rPr>
        <w:t>.</w:t>
      </w:r>
    </w:p>
    <w:p w14:paraId="4D544705" w14:textId="4B3C2053" w:rsidR="00CF6590" w:rsidRDefault="00CF6590" w:rsidP="00CF6590">
      <w:pPr>
        <w:pStyle w:val="ListParagraph"/>
        <w:numPr>
          <w:ilvl w:val="0"/>
          <w:numId w:val="20"/>
        </w:numPr>
        <w:spacing w:after="0"/>
        <w:rPr>
          <w:rFonts w:ascii="Times New Roman" w:eastAsia="宋体" w:hAnsi="Times New Roman"/>
          <w:sz w:val="20"/>
          <w:szCs w:val="20"/>
          <w:lang w:val="en-GB"/>
        </w:rPr>
      </w:pPr>
      <w:r w:rsidRPr="00CF6590">
        <w:rPr>
          <w:rFonts w:ascii="Times New Roman" w:eastAsia="宋体" w:hAnsi="Times New Roman"/>
          <w:sz w:val="20"/>
          <w:szCs w:val="20"/>
          <w:lang w:val="en-GB"/>
        </w:rPr>
        <w:t>Step 4</w:t>
      </w:r>
      <w:r>
        <w:rPr>
          <w:rFonts w:ascii="Times New Roman" w:eastAsia="宋体" w:hAnsi="Times New Roman"/>
          <w:sz w:val="20"/>
          <w:szCs w:val="20"/>
          <w:lang w:val="en-GB"/>
        </w:rPr>
        <w:t>b: gNB3 send HANDOVER REQUEST ACKNOWLEDGE to gNB1</w:t>
      </w:r>
      <w:r w:rsidR="00EE400D">
        <w:rPr>
          <w:rFonts w:ascii="Times New Roman" w:eastAsia="宋体" w:hAnsi="Times New Roman"/>
          <w:sz w:val="20"/>
          <w:szCs w:val="20"/>
          <w:lang w:val="en-GB"/>
        </w:rPr>
        <w:t>.</w:t>
      </w:r>
    </w:p>
    <w:p w14:paraId="605D38A7" w14:textId="0C9FE625" w:rsidR="00EE08DF" w:rsidRPr="00CF6590" w:rsidRDefault="00CF6590" w:rsidP="00CF6590">
      <w:pPr>
        <w:pStyle w:val="ListParagraph"/>
        <w:numPr>
          <w:ilvl w:val="0"/>
          <w:numId w:val="20"/>
        </w:numPr>
        <w:spacing w:after="0"/>
        <w:rPr>
          <w:rFonts w:ascii="Times New Roman" w:eastAsia="宋体" w:hAnsi="Times New Roman"/>
          <w:b/>
          <w:bCs/>
          <w:sz w:val="20"/>
          <w:szCs w:val="20"/>
          <w:lang w:val="en-GB"/>
        </w:rPr>
      </w:pPr>
      <w:r w:rsidRPr="00CF6590">
        <w:rPr>
          <w:rFonts w:ascii="Times New Roman" w:eastAsia="宋体" w:hAnsi="Times New Roman"/>
          <w:b/>
          <w:bCs/>
          <w:sz w:val="20"/>
          <w:szCs w:val="20"/>
          <w:lang w:val="en-GB"/>
        </w:rPr>
        <w:t xml:space="preserve">Step 5: gNB1 select gNB3 as target gNB. </w:t>
      </w:r>
    </w:p>
    <w:p w14:paraId="1C831623" w14:textId="569A4C87" w:rsidR="00563501" w:rsidRDefault="00563501" w:rsidP="00B06C44">
      <w:pPr>
        <w:spacing w:after="0"/>
      </w:pPr>
    </w:p>
    <w:p w14:paraId="612708AB" w14:textId="0D07F000" w:rsidR="00F90A97" w:rsidRDefault="00DE557B" w:rsidP="00DE557B">
      <w:r>
        <w:t xml:space="preserve">Without Proposal a/b, inter-CU D2I (or I2I) still works. </w:t>
      </w:r>
      <w:r w:rsidR="005358A6">
        <w:t xml:space="preserve">The target gNB (in Step 3a/3b) or source gNB (in Step 5) may make </w:t>
      </w:r>
      <w:r w:rsidR="00B56429">
        <w:t xml:space="preserve">less </w:t>
      </w:r>
      <w:r w:rsidR="005358A6">
        <w:t xml:space="preserve">optimal </w:t>
      </w:r>
      <w:r w:rsidR="00781F77">
        <w:t xml:space="preserve">decision. </w:t>
      </w:r>
      <w:r w:rsidR="00AA297F">
        <w:t xml:space="preserve">For example, </w:t>
      </w:r>
    </w:p>
    <w:p w14:paraId="151A3B39" w14:textId="1FC23173" w:rsidR="00C66080" w:rsidRPr="00C66080" w:rsidRDefault="00AA297F" w:rsidP="00C66080">
      <w:pPr>
        <w:pStyle w:val="ListParagraph"/>
        <w:numPr>
          <w:ilvl w:val="0"/>
          <w:numId w:val="20"/>
        </w:numPr>
        <w:rPr>
          <w:rFonts w:ascii="Times New Roman" w:eastAsia="宋体" w:hAnsi="Times New Roman"/>
          <w:sz w:val="20"/>
          <w:szCs w:val="20"/>
          <w:lang w:val="en-GB"/>
        </w:rPr>
      </w:pPr>
      <w:r w:rsidRPr="00AA297F">
        <w:rPr>
          <w:rFonts w:ascii="Times New Roman" w:eastAsia="宋体" w:hAnsi="Times New Roman"/>
          <w:sz w:val="20"/>
          <w:szCs w:val="20"/>
          <w:lang w:val="en-GB"/>
        </w:rPr>
        <w:t>For Step 3a,</w:t>
      </w:r>
      <w:r w:rsidR="00C66080">
        <w:rPr>
          <w:rFonts w:ascii="Times New Roman" w:eastAsia="宋体" w:hAnsi="Times New Roman"/>
          <w:sz w:val="20"/>
          <w:szCs w:val="20"/>
          <w:lang w:val="en-GB"/>
        </w:rPr>
        <w:t xml:space="preserve"> </w:t>
      </w:r>
      <w:r w:rsidR="00C66080" w:rsidRPr="00C66080">
        <w:rPr>
          <w:rFonts w:ascii="Times New Roman" w:eastAsia="宋体" w:hAnsi="Times New Roman"/>
          <w:sz w:val="20"/>
          <w:szCs w:val="20"/>
          <w:lang w:val="en-GB"/>
        </w:rPr>
        <w:t xml:space="preserve">assume 2 candidate Relay UEs (UE1 and UE2) have similar Uu, but UE2 have better PC5 than UE1. </w:t>
      </w:r>
    </w:p>
    <w:p w14:paraId="2A5EBDD2" w14:textId="7F6C31A2" w:rsidR="00C66080" w:rsidRDefault="00C66080" w:rsidP="00C66080">
      <w:pPr>
        <w:numPr>
          <w:ilvl w:val="0"/>
          <w:numId w:val="22"/>
        </w:numPr>
        <w:spacing w:after="120"/>
      </w:pPr>
      <w:r>
        <w:t xml:space="preserve">Without Proposal a (or leave it to implementation), target gNB (gNB2) may select any of </w:t>
      </w:r>
      <w:r w:rsidR="00EE400D">
        <w:t xml:space="preserve">Relay </w:t>
      </w:r>
      <w:r>
        <w:t xml:space="preserve">UE1 or </w:t>
      </w:r>
      <w:r w:rsidR="00EE400D">
        <w:t xml:space="preserve">Relay </w:t>
      </w:r>
      <w:r>
        <w:t xml:space="preserve">UE2. </w:t>
      </w:r>
    </w:p>
    <w:p w14:paraId="0FA4D90A" w14:textId="74B910E7" w:rsidR="00C66080" w:rsidRDefault="00C66080" w:rsidP="00C66080">
      <w:pPr>
        <w:numPr>
          <w:ilvl w:val="0"/>
          <w:numId w:val="22"/>
        </w:numPr>
        <w:spacing w:after="120"/>
      </w:pPr>
      <w:r>
        <w:t>With Proposal a, target gNB</w:t>
      </w:r>
      <w:r w:rsidR="0083446C">
        <w:t xml:space="preserve"> (gNB2)</w:t>
      </w:r>
      <w:r>
        <w:t xml:space="preserve"> select </w:t>
      </w:r>
      <w:r w:rsidR="00EE400D">
        <w:t xml:space="preserve">Relay </w:t>
      </w:r>
      <w:r>
        <w:t>UE2 who have better PC5.</w:t>
      </w:r>
    </w:p>
    <w:p w14:paraId="42270D81" w14:textId="3F62C9AF" w:rsidR="00C66080" w:rsidRDefault="00C66080" w:rsidP="00C66080">
      <w:pPr>
        <w:ind w:left="420"/>
      </w:pPr>
      <w:r>
        <w:t xml:space="preserve">So Proposal </w:t>
      </w:r>
      <w:r w:rsidR="00A807FF">
        <w:t>a</w:t>
      </w:r>
      <w:r>
        <w:t xml:space="preserve"> have a performance benefit</w:t>
      </w:r>
      <w:r w:rsidR="00D2720C">
        <w:t xml:space="preserve"> in certain scenario</w:t>
      </w:r>
      <w:r>
        <w:t>.</w:t>
      </w:r>
    </w:p>
    <w:p w14:paraId="024C0483" w14:textId="0B7C3746" w:rsidR="002C1E10" w:rsidRPr="00C66080" w:rsidRDefault="002C1E10" w:rsidP="002C1E10">
      <w:pPr>
        <w:pStyle w:val="ListParagraph"/>
        <w:numPr>
          <w:ilvl w:val="0"/>
          <w:numId w:val="20"/>
        </w:numPr>
        <w:rPr>
          <w:rFonts w:ascii="Times New Roman" w:eastAsia="宋体" w:hAnsi="Times New Roman"/>
          <w:sz w:val="20"/>
          <w:szCs w:val="20"/>
          <w:lang w:val="en-GB"/>
        </w:rPr>
      </w:pPr>
      <w:r w:rsidRPr="00AA297F">
        <w:rPr>
          <w:rFonts w:ascii="Times New Roman" w:eastAsia="宋体" w:hAnsi="Times New Roman"/>
          <w:sz w:val="20"/>
          <w:szCs w:val="20"/>
          <w:lang w:val="en-GB"/>
        </w:rPr>
        <w:t xml:space="preserve">For Step </w:t>
      </w:r>
      <w:r w:rsidR="005432DB">
        <w:rPr>
          <w:rFonts w:ascii="Times New Roman" w:eastAsia="宋体" w:hAnsi="Times New Roman"/>
          <w:sz w:val="20"/>
          <w:szCs w:val="20"/>
          <w:lang w:val="en-GB"/>
        </w:rPr>
        <w:t>5</w:t>
      </w:r>
      <w:r w:rsidRPr="00AA297F">
        <w:rPr>
          <w:rFonts w:ascii="Times New Roman" w:eastAsia="宋体" w:hAnsi="Times New Roman"/>
          <w:sz w:val="20"/>
          <w:szCs w:val="20"/>
          <w:lang w:val="en-GB"/>
        </w:rPr>
        <w:t>,</w:t>
      </w:r>
      <w:r>
        <w:rPr>
          <w:rFonts w:ascii="Times New Roman" w:eastAsia="宋体" w:hAnsi="Times New Roman"/>
          <w:sz w:val="20"/>
          <w:szCs w:val="20"/>
          <w:lang w:val="en-GB"/>
        </w:rPr>
        <w:t xml:space="preserve"> </w:t>
      </w:r>
      <w:r w:rsidRPr="00C66080">
        <w:rPr>
          <w:rFonts w:ascii="Times New Roman" w:eastAsia="宋体" w:hAnsi="Times New Roman"/>
          <w:sz w:val="20"/>
          <w:szCs w:val="20"/>
          <w:lang w:val="en-GB"/>
        </w:rPr>
        <w:t>assume 2 candidate Relay UEs (</w:t>
      </w:r>
      <w:r w:rsidR="00E73EED">
        <w:rPr>
          <w:rFonts w:ascii="Times New Roman" w:eastAsia="宋体" w:hAnsi="Times New Roman"/>
          <w:sz w:val="20"/>
          <w:szCs w:val="20"/>
          <w:lang w:val="en-GB"/>
        </w:rPr>
        <w:t xml:space="preserve">i.e. </w:t>
      </w:r>
      <w:r w:rsidRPr="00C66080">
        <w:rPr>
          <w:rFonts w:ascii="Times New Roman" w:eastAsia="宋体" w:hAnsi="Times New Roman"/>
          <w:sz w:val="20"/>
          <w:szCs w:val="20"/>
          <w:lang w:val="en-GB"/>
        </w:rPr>
        <w:t>UE</w:t>
      </w:r>
      <w:r w:rsidR="00E73EED">
        <w:rPr>
          <w:rFonts w:ascii="Times New Roman" w:eastAsia="宋体" w:hAnsi="Times New Roman"/>
          <w:sz w:val="20"/>
          <w:szCs w:val="20"/>
          <w:lang w:val="en-GB"/>
        </w:rPr>
        <w:t>1 selected by gNB2</w:t>
      </w:r>
      <w:r w:rsidRPr="00C66080">
        <w:rPr>
          <w:rFonts w:ascii="Times New Roman" w:eastAsia="宋体" w:hAnsi="Times New Roman"/>
          <w:sz w:val="20"/>
          <w:szCs w:val="20"/>
          <w:lang w:val="en-GB"/>
        </w:rPr>
        <w:t xml:space="preserve"> and UE</w:t>
      </w:r>
      <w:r w:rsidR="00E73EED">
        <w:rPr>
          <w:rFonts w:ascii="Times New Roman" w:eastAsia="宋体" w:hAnsi="Times New Roman"/>
          <w:sz w:val="20"/>
          <w:szCs w:val="20"/>
          <w:lang w:val="en-GB"/>
        </w:rPr>
        <w:t>4 selected by gNB3</w:t>
      </w:r>
      <w:r w:rsidRPr="00C66080">
        <w:rPr>
          <w:rFonts w:ascii="Times New Roman" w:eastAsia="宋体" w:hAnsi="Times New Roman"/>
          <w:sz w:val="20"/>
          <w:szCs w:val="20"/>
          <w:lang w:val="en-GB"/>
        </w:rPr>
        <w:t>) have similar Uu, but UE</w:t>
      </w:r>
      <w:r w:rsidR="00E73EED">
        <w:rPr>
          <w:rFonts w:ascii="Times New Roman" w:eastAsia="宋体" w:hAnsi="Times New Roman"/>
          <w:sz w:val="20"/>
          <w:szCs w:val="20"/>
          <w:lang w:val="en-GB"/>
        </w:rPr>
        <w:t>4</w:t>
      </w:r>
      <w:r w:rsidRPr="00C66080">
        <w:rPr>
          <w:rFonts w:ascii="Times New Roman" w:eastAsia="宋体" w:hAnsi="Times New Roman"/>
          <w:sz w:val="20"/>
          <w:szCs w:val="20"/>
          <w:lang w:val="en-GB"/>
        </w:rPr>
        <w:t xml:space="preserve"> have better PC5 than UE1. </w:t>
      </w:r>
    </w:p>
    <w:p w14:paraId="3955CA44" w14:textId="27C3D9A7" w:rsidR="002C1E10" w:rsidRDefault="002C1E10" w:rsidP="002C1E10">
      <w:pPr>
        <w:numPr>
          <w:ilvl w:val="0"/>
          <w:numId w:val="22"/>
        </w:numPr>
        <w:spacing w:after="120"/>
      </w:pPr>
      <w:r>
        <w:t xml:space="preserve">Without Proposal </w:t>
      </w:r>
      <w:r w:rsidR="00492960">
        <w:t>b</w:t>
      </w:r>
      <w:r>
        <w:t xml:space="preserve">, </w:t>
      </w:r>
      <w:r w:rsidR="004708B0">
        <w:t xml:space="preserve">source </w:t>
      </w:r>
      <w:r>
        <w:t>gNB (gNB</w:t>
      </w:r>
      <w:r w:rsidR="004708B0">
        <w:t>1</w:t>
      </w:r>
      <w:r>
        <w:t>) may select any of UE1 or UE</w:t>
      </w:r>
      <w:r w:rsidR="004708B0">
        <w:t>4</w:t>
      </w:r>
      <w:r>
        <w:t xml:space="preserve">. </w:t>
      </w:r>
    </w:p>
    <w:p w14:paraId="2B3D60C8" w14:textId="743B9A11" w:rsidR="002C1E10" w:rsidRDefault="002C1E10" w:rsidP="002C1E10">
      <w:pPr>
        <w:numPr>
          <w:ilvl w:val="0"/>
          <w:numId w:val="22"/>
        </w:numPr>
        <w:spacing w:after="120"/>
      </w:pPr>
      <w:r>
        <w:t xml:space="preserve">With Proposal </w:t>
      </w:r>
      <w:r w:rsidR="0083446C">
        <w:t>b</w:t>
      </w:r>
      <w:r>
        <w:t xml:space="preserve">, </w:t>
      </w:r>
      <w:r w:rsidR="0083446C">
        <w:t>source</w:t>
      </w:r>
      <w:r>
        <w:t xml:space="preserve"> gNB </w:t>
      </w:r>
      <w:r w:rsidR="0083446C">
        <w:t xml:space="preserve">(source gNB1) </w:t>
      </w:r>
      <w:r>
        <w:t>select UE</w:t>
      </w:r>
      <w:r w:rsidR="006E2139">
        <w:t>4</w:t>
      </w:r>
      <w:r>
        <w:t xml:space="preserve"> who have better PC5.</w:t>
      </w:r>
    </w:p>
    <w:p w14:paraId="6CB6AD79" w14:textId="7FE98554" w:rsidR="002C1E10" w:rsidRDefault="002C1E10" w:rsidP="002C1E10">
      <w:pPr>
        <w:ind w:left="420"/>
      </w:pPr>
      <w:r>
        <w:t xml:space="preserve">So Proposal </w:t>
      </w:r>
      <w:r w:rsidR="00286B01">
        <w:t>b</w:t>
      </w:r>
      <w:r>
        <w:t xml:space="preserve"> may </w:t>
      </w:r>
      <w:r w:rsidR="00286B01">
        <w:t xml:space="preserve">also </w:t>
      </w:r>
      <w:r>
        <w:t>have a performance benefit</w:t>
      </w:r>
      <w:r w:rsidR="00286B01">
        <w:t xml:space="preserve"> in certain scenario</w:t>
      </w:r>
      <w:r w:rsidR="00484F07">
        <w:t>.</w:t>
      </w:r>
    </w:p>
    <w:p w14:paraId="5274A8D8" w14:textId="77777777" w:rsidR="00EE400D" w:rsidRDefault="00EE400D" w:rsidP="00EE400D">
      <w:pPr>
        <w:spacing w:after="0"/>
        <w:rPr>
          <w:b/>
          <w:bCs/>
        </w:rPr>
      </w:pPr>
      <w:r>
        <w:rPr>
          <w:b/>
          <w:bCs/>
        </w:rPr>
        <w:t>Observation 1: Without Proposal a or Proposal b, inter-CU D2I (or I2I) still works.</w:t>
      </w:r>
    </w:p>
    <w:p w14:paraId="047E1AD7" w14:textId="77777777" w:rsidR="00A03EB7" w:rsidRDefault="00A03EB7" w:rsidP="00EE400D">
      <w:pPr>
        <w:spacing w:after="0"/>
        <w:rPr>
          <w:b/>
          <w:bCs/>
        </w:rPr>
      </w:pPr>
    </w:p>
    <w:p w14:paraId="48C3B132" w14:textId="2E54C108" w:rsidR="00EE400D" w:rsidRPr="00DE557B" w:rsidRDefault="00EE400D" w:rsidP="00EE400D">
      <w:pPr>
        <w:spacing w:after="0"/>
        <w:rPr>
          <w:b/>
          <w:bCs/>
        </w:rPr>
      </w:pPr>
      <w:r>
        <w:rPr>
          <w:b/>
          <w:bCs/>
        </w:rPr>
        <w:t>Observation 2: both Proposal a and Proposal b are optimization, which enables the receiver gNB to make a better decision.</w:t>
      </w:r>
    </w:p>
    <w:p w14:paraId="00374419" w14:textId="0A3FD83D" w:rsidR="00C66080" w:rsidRDefault="00E355E7" w:rsidP="00E355E7">
      <w:pPr>
        <w:pStyle w:val="ListParagraph"/>
        <w:numPr>
          <w:ilvl w:val="0"/>
          <w:numId w:val="22"/>
        </w:numPr>
      </w:pPr>
      <w:r>
        <w:t>Proposal a</w:t>
      </w:r>
      <w:r w:rsidR="004A4D23">
        <w:t xml:space="preserve"> is used when source </w:t>
      </w:r>
      <w:proofErr w:type="spellStart"/>
      <w:r w:rsidR="004A4D23">
        <w:t>gNB</w:t>
      </w:r>
      <w:proofErr w:type="spellEnd"/>
      <w:r w:rsidR="004A4D23">
        <w:t xml:space="preserve"> initiate a single handover preparation procedure or parallel handover preparation procedure. </w:t>
      </w:r>
    </w:p>
    <w:p w14:paraId="6B348888" w14:textId="3CD546FE" w:rsidR="00E355E7" w:rsidRDefault="00E355E7" w:rsidP="00074713">
      <w:pPr>
        <w:pStyle w:val="ListParagraph"/>
        <w:numPr>
          <w:ilvl w:val="0"/>
          <w:numId w:val="22"/>
        </w:numPr>
      </w:pPr>
      <w:r>
        <w:t xml:space="preserve">Proposal b is used when source </w:t>
      </w:r>
      <w:proofErr w:type="spellStart"/>
      <w:r>
        <w:t>gNB</w:t>
      </w:r>
      <w:proofErr w:type="spellEnd"/>
      <w:r>
        <w:t xml:space="preserve"> initiate parallel handover preparation procedure</w:t>
      </w:r>
    </w:p>
    <w:p w14:paraId="500B526C" w14:textId="31CA5F5F" w:rsidR="002C2BCA" w:rsidRDefault="002C2BCA" w:rsidP="00C66080">
      <w:r>
        <w:t>For Proposal a, following arguments was proposed in last meeting:</w:t>
      </w:r>
    </w:p>
    <w:p w14:paraId="3BB9820C" w14:textId="3A414F4D" w:rsidR="002C2BCA" w:rsidRPr="002C2BCA" w:rsidRDefault="002C2BCA" w:rsidP="002C2BCA">
      <w:pPr>
        <w:pStyle w:val="ListParagraph"/>
        <w:numPr>
          <w:ilvl w:val="0"/>
          <w:numId w:val="20"/>
        </w:numPr>
        <w:rPr>
          <w:rFonts w:ascii="Times New Roman" w:eastAsia="宋体" w:hAnsi="Times New Roman"/>
          <w:sz w:val="20"/>
          <w:szCs w:val="20"/>
          <w:lang w:val="en-GB"/>
        </w:rPr>
      </w:pPr>
      <w:r w:rsidRPr="002C2BCA">
        <w:rPr>
          <w:rFonts w:ascii="Times New Roman" w:eastAsia="宋体" w:hAnsi="Times New Roman"/>
          <w:sz w:val="20"/>
          <w:szCs w:val="20"/>
          <w:lang w:val="en-GB"/>
        </w:rPr>
        <w:t>the source node does not know the Uu measurement between candidate relay ues and the target cells, and the source node does not know whether a specific candidate relay ue is in RRC_conntected or not.</w:t>
      </w:r>
    </w:p>
    <w:p w14:paraId="6EECCEED" w14:textId="768C2007" w:rsidR="002C2BCA" w:rsidRDefault="002C2BCA" w:rsidP="002C2BCA">
      <w:pPr>
        <w:pStyle w:val="ListParagraph"/>
        <w:numPr>
          <w:ilvl w:val="0"/>
          <w:numId w:val="20"/>
        </w:numPr>
        <w:rPr>
          <w:rFonts w:ascii="Times New Roman" w:eastAsia="宋体" w:hAnsi="Times New Roman"/>
          <w:sz w:val="20"/>
          <w:szCs w:val="20"/>
          <w:lang w:val="en-GB"/>
        </w:rPr>
      </w:pPr>
      <w:r w:rsidRPr="002C2BCA">
        <w:rPr>
          <w:rFonts w:ascii="Times New Roman" w:eastAsia="宋体" w:hAnsi="Times New Roman"/>
          <w:sz w:val="20"/>
          <w:szCs w:val="20"/>
          <w:lang w:val="en-GB"/>
        </w:rPr>
        <w:t>as long as PC5 threshold required for path switching meets the requirements is enough. It’s not appropriate to make restriction for gNB on the order of the candidate relay list.</w:t>
      </w:r>
    </w:p>
    <w:p w14:paraId="6B626977" w14:textId="78B5A254" w:rsidR="002C2BCA" w:rsidRPr="00C66080" w:rsidRDefault="002C2BCA" w:rsidP="002C2BCA">
      <w:pPr>
        <w:pStyle w:val="ListParagraph"/>
        <w:numPr>
          <w:ilvl w:val="0"/>
          <w:numId w:val="20"/>
        </w:numPr>
        <w:rPr>
          <w:rFonts w:ascii="Times New Roman" w:eastAsia="宋体" w:hAnsi="Times New Roman"/>
          <w:sz w:val="20"/>
          <w:szCs w:val="20"/>
          <w:lang w:val="en-GB"/>
        </w:rPr>
      </w:pPr>
      <w:r w:rsidRPr="002C2BCA">
        <w:rPr>
          <w:rFonts w:ascii="Times New Roman" w:eastAsia="宋体" w:hAnsi="Times New Roman"/>
          <w:sz w:val="20"/>
          <w:szCs w:val="20"/>
          <w:lang w:val="en-GB"/>
        </w:rPr>
        <w:t>PC5 RSRP is benefit for target gNB to choose relay UE, but all the candidate Relay UEs in list may fulfill an threshold at least. Comparing the order list, the uu condition are more essential for making decision on target gNB.</w:t>
      </w:r>
      <w:r>
        <w:rPr>
          <w:rFonts w:ascii="Times New Roman" w:eastAsia="宋体" w:hAnsi="Times New Roman"/>
          <w:sz w:val="20"/>
          <w:szCs w:val="20"/>
          <w:lang w:val="en-GB"/>
        </w:rPr>
        <w:t xml:space="preserve"> </w:t>
      </w:r>
    </w:p>
    <w:p w14:paraId="1567090A" w14:textId="23B74054" w:rsidR="00D236D5" w:rsidRDefault="0077244B" w:rsidP="00D236D5">
      <w:r>
        <w:t>It is true that source gNB does not know Uu</w:t>
      </w:r>
      <w:r w:rsidR="00663E3E">
        <w:t>, and cannot make a perfect decision.</w:t>
      </w:r>
      <w:r w:rsidR="005220AA">
        <w:t xml:space="preserve"> </w:t>
      </w:r>
      <w:r w:rsidR="00D236D5">
        <w:t xml:space="preserve">Without Proposal a, target gNB does not have any PC5 knowledge. Target can only make a decision based on Uu, RRC state, etc. With Proposal a, target gNB have a full picture, and can make a better decision based on Uu, PC5, RRC state, etc. Proposal a is to enable the source gNB to provide PC5 related assistance information to target gNB. It is not the intention and not possible for source gNB to provide a full set of information to target. </w:t>
      </w:r>
    </w:p>
    <w:p w14:paraId="3F30A1E7" w14:textId="2916530B" w:rsidR="00D236D5" w:rsidRDefault="00866C2D" w:rsidP="00D236D5">
      <w:r>
        <w:t>It is same for</w:t>
      </w:r>
      <w:r w:rsidR="00752E0D">
        <w:t xml:space="preserve"> Proposal b. Even target gNB(s) indicate the selected Relay UE in Step 4a/4b, source gNB still can only make the decision based on PC5 (let’s assume all other criteria are the same, e.g. admitted PDU session, etc).</w:t>
      </w:r>
      <w:r w:rsidR="00A01F71">
        <w:t xml:space="preserve"> if PC5 </w:t>
      </w:r>
      <w:r w:rsidR="00A01F71">
        <w:lastRenderedPageBreak/>
        <w:t xml:space="preserve">RSRP for all candidate Relay UEs are good, there is no need to include the target Relay UE in the HANDOVER REQUEST ACKNOWLEDGE message. Source gNB can select any of gNB2 or gNB3 as target gNB to continue the inter-CU path switch. </w:t>
      </w:r>
    </w:p>
    <w:p w14:paraId="2045A9BA" w14:textId="0F6A1FF0" w:rsidR="00A01F71" w:rsidRDefault="00A01F71" w:rsidP="00D236D5">
      <w:r>
        <w:t>Considering both Proposal a and Proposal b are optimization, we propos</w:t>
      </w:r>
      <w:r w:rsidR="00BE4264">
        <w:t>e</w:t>
      </w:r>
      <w:r>
        <w:t xml:space="preserve"> accept both proposals. </w:t>
      </w:r>
    </w:p>
    <w:p w14:paraId="5F9074AD" w14:textId="755805DD" w:rsidR="00A01F71" w:rsidRDefault="00A01F71" w:rsidP="00D236D5">
      <w:pPr>
        <w:rPr>
          <w:b/>
          <w:bCs/>
        </w:rPr>
      </w:pPr>
      <w:r>
        <w:rPr>
          <w:b/>
          <w:bCs/>
        </w:rPr>
        <w:t>Proposal 1</w:t>
      </w:r>
      <w:r w:rsidR="001D71A4">
        <w:rPr>
          <w:b/>
          <w:bCs/>
        </w:rPr>
        <w:t>-1</w:t>
      </w:r>
      <w:r>
        <w:rPr>
          <w:b/>
          <w:bCs/>
        </w:rPr>
        <w:t>: RAN3 agree both proposal a and proposal b.</w:t>
      </w:r>
    </w:p>
    <w:p w14:paraId="52CEAD79" w14:textId="4C71E5F7" w:rsidR="00B85C32" w:rsidRDefault="00B85C32" w:rsidP="00D236D5">
      <w:r>
        <w:t xml:space="preserve">Parallel handover preparation procedure is only applicable to </w:t>
      </w:r>
      <w:proofErr w:type="spellStart"/>
      <w:r>
        <w:t>Xn</w:t>
      </w:r>
      <w:proofErr w:type="spellEnd"/>
      <w:r>
        <w:t xml:space="preserve">-HO. In case of NG-HO, source </w:t>
      </w:r>
      <w:proofErr w:type="spellStart"/>
      <w:r>
        <w:t>gNB</w:t>
      </w:r>
      <w:proofErr w:type="spellEnd"/>
      <w:r>
        <w:t xml:space="preserve"> is not allowed to initiate parallel handover preparation procedure according to TS38.413</w:t>
      </w:r>
      <w:r w:rsidR="004259F3">
        <w:t xml:space="preserve"> “</w:t>
      </w:r>
      <w:r w:rsidR="004259F3" w:rsidRPr="004259F3">
        <w:t xml:space="preserve">There is </w:t>
      </w:r>
      <w:r w:rsidR="004259F3" w:rsidRPr="00074713">
        <w:rPr>
          <w:b/>
          <w:bCs/>
        </w:rPr>
        <w:t>only one Handover Preparation</w:t>
      </w:r>
      <w:r w:rsidR="004259F3" w:rsidRPr="004259F3">
        <w:t xml:space="preserve"> procedure ongoing at the same time for a certain UE. The procedure uses UE-associated signalling.</w:t>
      </w:r>
      <w:r w:rsidR="004259F3">
        <w:t>”</w:t>
      </w:r>
    </w:p>
    <w:p w14:paraId="371226CD" w14:textId="63D8D26A" w:rsidR="00B85C32" w:rsidRPr="00AF7AA2" w:rsidRDefault="004259F3" w:rsidP="00D236D5">
      <w:pPr>
        <w:rPr>
          <w:b/>
          <w:bCs/>
        </w:rPr>
      </w:pPr>
      <w:r w:rsidRPr="00074713">
        <w:rPr>
          <w:b/>
          <w:bCs/>
        </w:rPr>
        <w:t xml:space="preserve">Proposal 1-2: in case RAN3 adopt Proposal b, target </w:t>
      </w:r>
      <w:proofErr w:type="spellStart"/>
      <w:r w:rsidRPr="00074713">
        <w:rPr>
          <w:b/>
          <w:bCs/>
        </w:rPr>
        <w:t>gNB</w:t>
      </w:r>
      <w:proofErr w:type="spellEnd"/>
      <w:r w:rsidRPr="00074713">
        <w:rPr>
          <w:b/>
          <w:bCs/>
        </w:rPr>
        <w:t xml:space="preserve"> include the ID of the selected Target Relay UE in the </w:t>
      </w:r>
      <w:proofErr w:type="spellStart"/>
      <w:r w:rsidRPr="00074713">
        <w:rPr>
          <w:b/>
          <w:bCs/>
        </w:rPr>
        <w:t>Xn</w:t>
      </w:r>
      <w:proofErr w:type="spellEnd"/>
      <w:r w:rsidRPr="00074713">
        <w:rPr>
          <w:b/>
          <w:bCs/>
        </w:rPr>
        <w:t xml:space="preserve"> HANDOVER REQUEST ACKNOWLEDGE message. </w:t>
      </w:r>
      <w:r w:rsidR="001F4BF9">
        <w:rPr>
          <w:b/>
          <w:bCs/>
        </w:rPr>
        <w:t xml:space="preserve"> No impact to NGAP. </w:t>
      </w:r>
    </w:p>
    <w:p w14:paraId="3C2BE217" w14:textId="77777777" w:rsidR="00B85C32" w:rsidRPr="00A01F71" w:rsidRDefault="00B85C32" w:rsidP="00D236D5">
      <w:pPr>
        <w:rPr>
          <w:b/>
          <w:bCs/>
        </w:rPr>
      </w:pPr>
    </w:p>
    <w:p w14:paraId="2585D0D7" w14:textId="77EA3726" w:rsidR="00716873" w:rsidRPr="006E13D1" w:rsidRDefault="00716873" w:rsidP="00716873">
      <w:pPr>
        <w:pStyle w:val="Heading1"/>
      </w:pPr>
      <w:r>
        <w:t>3</w:t>
      </w:r>
      <w:r>
        <w:tab/>
      </w:r>
      <w:r w:rsidR="003F4BBD">
        <w:t xml:space="preserve">Inter-CU </w:t>
      </w:r>
      <w:r>
        <w:t>Lossless path switch</w:t>
      </w:r>
    </w:p>
    <w:p w14:paraId="5FC16303" w14:textId="77777777" w:rsidR="00716873" w:rsidRDefault="00716873" w:rsidP="00716873">
      <w:pPr>
        <w:spacing w:after="0"/>
      </w:pPr>
      <w:r>
        <w:t>RAN2 agreed</w:t>
      </w:r>
    </w:p>
    <w:p w14:paraId="5F01A779" w14:textId="77777777" w:rsidR="00716873" w:rsidRPr="00361D0D" w:rsidRDefault="00716873" w:rsidP="00716873">
      <w:pPr>
        <w:pStyle w:val="Doc-text2"/>
        <w:pBdr>
          <w:top w:val="single" w:sz="4" w:space="1" w:color="auto"/>
          <w:left w:val="single" w:sz="4" w:space="4" w:color="auto"/>
          <w:bottom w:val="single" w:sz="4" w:space="1" w:color="auto"/>
          <w:right w:val="single" w:sz="4" w:space="4" w:color="auto"/>
        </w:pBdr>
      </w:pPr>
      <w:r>
        <w:t>For uplink lossless data delivery for path switch, continue considering solutions U3 and U5 from R2-2304305.  Other solutions are not pursued.</w:t>
      </w:r>
    </w:p>
    <w:p w14:paraId="5D82BEB2" w14:textId="77777777" w:rsidR="00716873" w:rsidRDefault="00716873" w:rsidP="00716873">
      <w:pPr>
        <w:pStyle w:val="Doc-text2"/>
        <w:pBdr>
          <w:top w:val="single" w:sz="4" w:space="1" w:color="auto"/>
          <w:left w:val="single" w:sz="4" w:space="4" w:color="auto"/>
          <w:bottom w:val="single" w:sz="4" w:space="1" w:color="auto"/>
          <w:right w:val="single" w:sz="4" w:space="4" w:color="auto"/>
        </w:pBdr>
      </w:pPr>
      <w:r>
        <w:t>For downlink lossless data delivery for path switch, Solution-D4 is taken as the baseline solution and keep Solution-D3/D5 on the table for further decision at the next meeting.</w:t>
      </w:r>
    </w:p>
    <w:p w14:paraId="53878CA1" w14:textId="3A25C74E" w:rsidR="00716873" w:rsidRDefault="00716873" w:rsidP="00D236D5"/>
    <w:p w14:paraId="675E2D99" w14:textId="5C0B8927" w:rsidR="007C4B46" w:rsidRDefault="007C4B46" w:rsidP="00D236D5">
      <w:r>
        <w:t xml:space="preserve">Since RAN2 did not make the final conclusion on which solution should be adopted. </w:t>
      </w:r>
      <w:r w:rsidR="00AE03D0">
        <w:t>Some solution(s) may not have impact to RAN3. So i</w:t>
      </w:r>
      <w:r>
        <w:t xml:space="preserve">t is suggested to wait for RAN2 progress. </w:t>
      </w:r>
    </w:p>
    <w:p w14:paraId="7F634F74" w14:textId="37D7ECDE" w:rsidR="007C4B46" w:rsidRPr="00074713" w:rsidRDefault="007C4B46" w:rsidP="00D236D5">
      <w:pPr>
        <w:rPr>
          <w:b/>
          <w:bCs/>
        </w:rPr>
      </w:pPr>
      <w:r w:rsidRPr="00074713">
        <w:rPr>
          <w:b/>
          <w:bCs/>
        </w:rPr>
        <w:t xml:space="preserve">Proposal 2: RAN3 wait for RAN2 progress on </w:t>
      </w:r>
      <w:r w:rsidR="00AE03D0" w:rsidRPr="00074713">
        <w:rPr>
          <w:b/>
          <w:bCs/>
        </w:rPr>
        <w:t xml:space="preserve">inter-CU lossless path switch. </w:t>
      </w:r>
    </w:p>
    <w:p w14:paraId="54A1D704" w14:textId="77777777" w:rsidR="00BB225D" w:rsidRPr="00FB206A" w:rsidRDefault="00BB225D" w:rsidP="0096163D">
      <w:pPr>
        <w:rPr>
          <w:b/>
          <w:bCs/>
        </w:rPr>
      </w:pPr>
    </w:p>
    <w:p w14:paraId="69B7B8E6" w14:textId="69E07FC9" w:rsidR="009339CB" w:rsidRPr="006E13D1" w:rsidRDefault="005A13AB" w:rsidP="009339CB">
      <w:pPr>
        <w:pStyle w:val="Heading1"/>
      </w:pPr>
      <w:r>
        <w:t>3</w:t>
      </w:r>
      <w:r>
        <w:tab/>
      </w:r>
      <w:r w:rsidR="009339CB">
        <w:t>Conclusion</w:t>
      </w:r>
    </w:p>
    <w:p w14:paraId="314701E8" w14:textId="6E85D63C" w:rsidR="00A55FFE" w:rsidRDefault="00A55FFE" w:rsidP="00A55FFE">
      <w:pPr>
        <w:jc w:val="both"/>
        <w:rPr>
          <w:bCs/>
          <w:lang w:val="en-US"/>
        </w:rPr>
      </w:pPr>
      <w:r w:rsidRPr="0087767E">
        <w:rPr>
          <w:bCs/>
          <w:lang w:val="en-US"/>
        </w:rPr>
        <w:t xml:space="preserve">In this contribution, we briefly analyzed </w:t>
      </w:r>
      <w:r>
        <w:rPr>
          <w:bCs/>
          <w:lang w:val="en-US"/>
        </w:rPr>
        <w:t xml:space="preserve">the support </w:t>
      </w:r>
      <w:r w:rsidR="00F46C34" w:rsidRPr="00F46C34">
        <w:rPr>
          <w:bCs/>
          <w:lang w:val="en-US"/>
        </w:rPr>
        <w:t>Service Continuity Enhancements</w:t>
      </w:r>
      <w:r>
        <w:rPr>
          <w:bCs/>
          <w:lang w:val="en-US"/>
        </w:rPr>
        <w:t xml:space="preserve">. </w:t>
      </w:r>
      <w:r w:rsidRPr="0087767E">
        <w:rPr>
          <w:bCs/>
          <w:lang w:val="en-US"/>
        </w:rPr>
        <w:t>Our proposals are:</w:t>
      </w:r>
    </w:p>
    <w:p w14:paraId="37D9059B" w14:textId="183646BF" w:rsidR="009773B4" w:rsidRDefault="009773B4" w:rsidP="009773B4">
      <w:pPr>
        <w:rPr>
          <w:b/>
          <w:bCs/>
        </w:rPr>
      </w:pPr>
      <w:r>
        <w:rPr>
          <w:b/>
          <w:bCs/>
        </w:rPr>
        <w:t>Proposal 1</w:t>
      </w:r>
      <w:r w:rsidR="001D71A4">
        <w:rPr>
          <w:b/>
          <w:bCs/>
        </w:rPr>
        <w:t>-1</w:t>
      </w:r>
      <w:r>
        <w:rPr>
          <w:b/>
          <w:bCs/>
        </w:rPr>
        <w:t>: RAN3 agree both proposal a and proposal b.</w:t>
      </w:r>
    </w:p>
    <w:p w14:paraId="78A5EE88" w14:textId="1D0EDCFC" w:rsidR="00E476FE" w:rsidRPr="00074713" w:rsidRDefault="00E476FE" w:rsidP="00074713">
      <w:pPr>
        <w:pStyle w:val="ListParagraph"/>
        <w:numPr>
          <w:ilvl w:val="0"/>
          <w:numId w:val="20"/>
        </w:numPr>
        <w:rPr>
          <w:rFonts w:cs="Calibri"/>
          <w:i/>
          <w:color w:val="0070C0"/>
          <w:lang w:eastAsia="zh-CN"/>
        </w:rPr>
      </w:pPr>
      <w:r w:rsidRPr="0013287C">
        <w:rPr>
          <w:b/>
          <w:bCs/>
        </w:rPr>
        <w:t>Proposal a</w:t>
      </w:r>
      <w:r w:rsidRPr="00CF6590">
        <w:t>:</w:t>
      </w:r>
      <w:r w:rsidRPr="00074713">
        <w:rPr>
          <w:rFonts w:cs="Calibri"/>
          <w:i/>
          <w:color w:val="0070C0"/>
        </w:rPr>
        <w:t xml:space="preserve"> The list of candidate Relay UEs is an ordered list, e.g. based on the Remote UE’s measurement report on candidate Relay UEs.</w:t>
      </w:r>
    </w:p>
    <w:p w14:paraId="10BCC208" w14:textId="6C3B699A" w:rsidR="00E476FE" w:rsidRPr="00074713" w:rsidRDefault="00E476FE" w:rsidP="00074713">
      <w:pPr>
        <w:pStyle w:val="ListParagraph"/>
        <w:numPr>
          <w:ilvl w:val="0"/>
          <w:numId w:val="20"/>
        </w:numPr>
        <w:rPr>
          <w:color w:val="0070C0"/>
          <w:sz w:val="24"/>
          <w:szCs w:val="24"/>
        </w:rPr>
      </w:pPr>
      <w:r w:rsidRPr="0013287C">
        <w:rPr>
          <w:b/>
          <w:bCs/>
        </w:rPr>
        <w:t>Proposal b</w:t>
      </w:r>
      <w:r w:rsidRPr="00CF6590">
        <w:t>:</w:t>
      </w:r>
      <w:r w:rsidRPr="00074713">
        <w:rPr>
          <w:rFonts w:cs="Calibri"/>
          <w:i/>
          <w:color w:val="0070C0"/>
        </w:rPr>
        <w:t xml:space="preserve"> Target </w:t>
      </w:r>
      <w:proofErr w:type="spellStart"/>
      <w:r w:rsidRPr="00074713">
        <w:rPr>
          <w:rFonts w:cs="Calibri"/>
          <w:i/>
          <w:color w:val="0070C0"/>
        </w:rPr>
        <w:t>gNB</w:t>
      </w:r>
      <w:proofErr w:type="spellEnd"/>
      <w:r w:rsidRPr="00074713">
        <w:rPr>
          <w:rFonts w:cs="Calibri"/>
          <w:i/>
          <w:color w:val="0070C0"/>
        </w:rPr>
        <w:t xml:space="preserve"> include the selected target Relay UE in the </w:t>
      </w:r>
      <w:proofErr w:type="spellStart"/>
      <w:r w:rsidRPr="00074713">
        <w:rPr>
          <w:rFonts w:cs="Calibri"/>
          <w:i/>
          <w:color w:val="0070C0"/>
        </w:rPr>
        <w:t>XnAP</w:t>
      </w:r>
      <w:proofErr w:type="spellEnd"/>
      <w:r w:rsidRPr="00074713">
        <w:rPr>
          <w:rFonts w:cs="Calibri"/>
          <w:i/>
          <w:color w:val="0070C0"/>
        </w:rPr>
        <w:t xml:space="preserve"> HANDOVER REQUEST ACKNOWLEDGE message.</w:t>
      </w:r>
    </w:p>
    <w:p w14:paraId="0445B21F" w14:textId="577CFEBA" w:rsidR="001E54B4" w:rsidRPr="00AF7AA2" w:rsidRDefault="0013287C" w:rsidP="001E54B4">
      <w:pPr>
        <w:rPr>
          <w:b/>
          <w:bCs/>
        </w:rPr>
      </w:pPr>
      <w:r w:rsidRPr="00ED72B5">
        <w:rPr>
          <w:b/>
          <w:bCs/>
        </w:rPr>
        <w:t xml:space="preserve">Proposal 1-2: in case RAN3 adopt Proposal b, target </w:t>
      </w:r>
      <w:proofErr w:type="spellStart"/>
      <w:r w:rsidRPr="00ED72B5">
        <w:rPr>
          <w:b/>
          <w:bCs/>
        </w:rPr>
        <w:t>gNB</w:t>
      </w:r>
      <w:proofErr w:type="spellEnd"/>
      <w:r w:rsidRPr="00ED72B5">
        <w:rPr>
          <w:b/>
          <w:bCs/>
        </w:rPr>
        <w:t xml:space="preserve"> include the ID of the selected Target Relay UE in the </w:t>
      </w:r>
      <w:proofErr w:type="spellStart"/>
      <w:r w:rsidRPr="00ED72B5">
        <w:rPr>
          <w:b/>
          <w:bCs/>
        </w:rPr>
        <w:t>Xn</w:t>
      </w:r>
      <w:proofErr w:type="spellEnd"/>
      <w:r w:rsidRPr="00ED72B5">
        <w:rPr>
          <w:b/>
          <w:bCs/>
        </w:rPr>
        <w:t xml:space="preserve"> HANDOVER REQUEST ACKNOWLEDGE message.</w:t>
      </w:r>
      <w:r w:rsidR="001E54B4" w:rsidRPr="00ED72B5">
        <w:rPr>
          <w:b/>
          <w:bCs/>
        </w:rPr>
        <w:t xml:space="preserve"> </w:t>
      </w:r>
      <w:r w:rsidR="001E54B4">
        <w:rPr>
          <w:b/>
          <w:bCs/>
        </w:rPr>
        <w:t xml:space="preserve"> No impact to NGAP. </w:t>
      </w:r>
    </w:p>
    <w:p w14:paraId="17AC185D" w14:textId="5EFA9D8C" w:rsidR="009773B4" w:rsidRPr="00ED72B5" w:rsidRDefault="0013287C" w:rsidP="009773B4">
      <w:pPr>
        <w:rPr>
          <w:b/>
          <w:bCs/>
        </w:rPr>
      </w:pPr>
      <w:r w:rsidRPr="00ED72B5">
        <w:rPr>
          <w:b/>
          <w:bCs/>
        </w:rPr>
        <w:t xml:space="preserve"> </w:t>
      </w:r>
      <w:r w:rsidR="009773B4" w:rsidRPr="00ED72B5">
        <w:rPr>
          <w:b/>
          <w:bCs/>
        </w:rPr>
        <w:t xml:space="preserve">Proposal 2: RAN3 wait for RAN2 progress on inter-CU lossless path switch. </w:t>
      </w:r>
    </w:p>
    <w:p w14:paraId="76089F0D" w14:textId="77777777" w:rsidR="00A770F8" w:rsidRPr="00FB206A" w:rsidRDefault="00A770F8"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4F93EB03" w:rsidR="00080512" w:rsidRPr="00A209D6" w:rsidRDefault="00485620" w:rsidP="009339CB">
      <w:r w:rsidRPr="00904CC3">
        <w:t xml:space="preserve">[1] </w:t>
      </w:r>
      <w:r w:rsidR="006A562B" w:rsidRPr="006A562B">
        <w:t xml:space="preserve">R3-231942, Summary of Offline Discussion on CB: # SLRelay1_ServiceContinuity </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C128" w14:textId="77777777" w:rsidR="00D46051" w:rsidRDefault="00D46051">
      <w:r>
        <w:separator/>
      </w:r>
    </w:p>
  </w:endnote>
  <w:endnote w:type="continuationSeparator" w:id="0">
    <w:p w14:paraId="302D74CD" w14:textId="77777777" w:rsidR="00D46051" w:rsidRDefault="00D46051">
      <w:r>
        <w:continuationSeparator/>
      </w:r>
    </w:p>
  </w:endnote>
  <w:endnote w:type="continuationNotice" w:id="1">
    <w:p w14:paraId="605A3ED2" w14:textId="77777777" w:rsidR="00D46051" w:rsidRDefault="00D46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9896" w14:textId="77777777" w:rsidR="00D46051" w:rsidRDefault="00D46051">
      <w:r>
        <w:separator/>
      </w:r>
    </w:p>
  </w:footnote>
  <w:footnote w:type="continuationSeparator" w:id="0">
    <w:p w14:paraId="095EEF44" w14:textId="77777777" w:rsidR="00D46051" w:rsidRDefault="00D46051">
      <w:r>
        <w:continuationSeparator/>
      </w:r>
    </w:p>
  </w:footnote>
  <w:footnote w:type="continuationNotice" w:id="1">
    <w:p w14:paraId="1D165BEB" w14:textId="77777777" w:rsidR="00D46051" w:rsidRDefault="00D46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CC6603"/>
    <w:multiLevelType w:val="hybridMultilevel"/>
    <w:tmpl w:val="7B583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4596A"/>
    <w:multiLevelType w:val="hybridMultilevel"/>
    <w:tmpl w:val="F9FCD20E"/>
    <w:lvl w:ilvl="0" w:tplc="B6DC8CE6">
      <w:start w:val="36"/>
      <w:numFmt w:val="bullet"/>
      <w:lvlText w:val=""/>
      <w:lvlJc w:val="left"/>
      <w:pPr>
        <w:ind w:left="405" w:hanging="360"/>
      </w:pPr>
      <w:rPr>
        <w:rFonts w:ascii="Symbol" w:eastAsia="宋体" w:hAnsi="Symbol" w:cs="Times New Roman" w:hint="default"/>
        <w:b/>
        <w:i w:val="0"/>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900A1B"/>
    <w:multiLevelType w:val="hybridMultilevel"/>
    <w:tmpl w:val="FFE6E938"/>
    <w:lvl w:ilvl="0" w:tplc="845E71E0">
      <w:start w:val="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0C5172"/>
    <w:multiLevelType w:val="multilevel"/>
    <w:tmpl w:val="740C5172"/>
    <w:lvl w:ilvl="0">
      <w:start w:val="7"/>
      <w:numFmt w:val="bullet"/>
      <w:lvlText w:val="-"/>
      <w:lvlJc w:val="left"/>
      <w:pPr>
        <w:ind w:left="840" w:hanging="360"/>
      </w:pPr>
      <w:rPr>
        <w:rFonts w:ascii="Times New Roman" w:eastAsia="MS Mincho"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19" w15:restartNumberingAfterBreak="0">
    <w:nsid w:val="78FD4EB7"/>
    <w:multiLevelType w:val="hybridMultilevel"/>
    <w:tmpl w:val="6AB65B56"/>
    <w:lvl w:ilvl="0" w:tplc="DB88710C">
      <w:start w:val="2"/>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11"/>
  </w:num>
  <w:num w:numId="9">
    <w:abstractNumId w:val="6"/>
  </w:num>
  <w:num w:numId="10">
    <w:abstractNumId w:val="14"/>
  </w:num>
  <w:num w:numId="11">
    <w:abstractNumId w:val="22"/>
  </w:num>
  <w:num w:numId="12">
    <w:abstractNumId w:val="2"/>
  </w:num>
  <w:num w:numId="13">
    <w:abstractNumId w:val="4"/>
  </w:num>
  <w:num w:numId="14">
    <w:abstractNumId w:val="5"/>
  </w:num>
  <w:num w:numId="15">
    <w:abstractNumId w:val="15"/>
  </w:num>
  <w:num w:numId="16">
    <w:abstractNumId w:val="21"/>
  </w:num>
  <w:num w:numId="17">
    <w:abstractNumId w:val="3"/>
  </w:num>
  <w:num w:numId="18">
    <w:abstractNumId w:val="17"/>
  </w:num>
  <w:num w:numId="19">
    <w:abstractNumId w:val="20"/>
  </w:num>
  <w:num w:numId="20">
    <w:abstractNumId w:val="16"/>
  </w:num>
  <w:num w:numId="21">
    <w:abstractNumId w:val="19"/>
  </w:num>
  <w:num w:numId="22">
    <w:abstractNumId w:val="18"/>
  </w:num>
  <w:num w:numId="23">
    <w:abstractNumId w:val="1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3EFE"/>
    <w:rsid w:val="000042B1"/>
    <w:rsid w:val="00007D2F"/>
    <w:rsid w:val="00010908"/>
    <w:rsid w:val="0001425F"/>
    <w:rsid w:val="00016557"/>
    <w:rsid w:val="00017CCE"/>
    <w:rsid w:val="00023C40"/>
    <w:rsid w:val="0002593C"/>
    <w:rsid w:val="000330D2"/>
    <w:rsid w:val="00033397"/>
    <w:rsid w:val="000333F2"/>
    <w:rsid w:val="00040095"/>
    <w:rsid w:val="000440A9"/>
    <w:rsid w:val="00046922"/>
    <w:rsid w:val="000503B5"/>
    <w:rsid w:val="000528AC"/>
    <w:rsid w:val="000541EB"/>
    <w:rsid w:val="00055EA7"/>
    <w:rsid w:val="000627A0"/>
    <w:rsid w:val="0006468D"/>
    <w:rsid w:val="00065268"/>
    <w:rsid w:val="000662A4"/>
    <w:rsid w:val="000733B5"/>
    <w:rsid w:val="00073C9C"/>
    <w:rsid w:val="0007402B"/>
    <w:rsid w:val="000740C9"/>
    <w:rsid w:val="00074713"/>
    <w:rsid w:val="00076412"/>
    <w:rsid w:val="00080512"/>
    <w:rsid w:val="000812AB"/>
    <w:rsid w:val="00083CC5"/>
    <w:rsid w:val="00090468"/>
    <w:rsid w:val="00094568"/>
    <w:rsid w:val="0009795D"/>
    <w:rsid w:val="000A13D5"/>
    <w:rsid w:val="000A3820"/>
    <w:rsid w:val="000A4AC0"/>
    <w:rsid w:val="000B5A81"/>
    <w:rsid w:val="000B7BCF"/>
    <w:rsid w:val="000C0150"/>
    <w:rsid w:val="000C522B"/>
    <w:rsid w:val="000C72A6"/>
    <w:rsid w:val="000D4F44"/>
    <w:rsid w:val="000D58AB"/>
    <w:rsid w:val="000E62DD"/>
    <w:rsid w:val="000F1BB3"/>
    <w:rsid w:val="0010080B"/>
    <w:rsid w:val="001029AB"/>
    <w:rsid w:val="00112F1A"/>
    <w:rsid w:val="00120BC5"/>
    <w:rsid w:val="00127392"/>
    <w:rsid w:val="00130EC3"/>
    <w:rsid w:val="0013287C"/>
    <w:rsid w:val="0014008A"/>
    <w:rsid w:val="00141126"/>
    <w:rsid w:val="00143B90"/>
    <w:rsid w:val="00145075"/>
    <w:rsid w:val="001508B0"/>
    <w:rsid w:val="001543FA"/>
    <w:rsid w:val="00157AB7"/>
    <w:rsid w:val="0016094A"/>
    <w:rsid w:val="00160BE3"/>
    <w:rsid w:val="00164C79"/>
    <w:rsid w:val="00166318"/>
    <w:rsid w:val="001741A0"/>
    <w:rsid w:val="001746DE"/>
    <w:rsid w:val="00175D1B"/>
    <w:rsid w:val="00175FA0"/>
    <w:rsid w:val="001766CC"/>
    <w:rsid w:val="00182C1A"/>
    <w:rsid w:val="00187A75"/>
    <w:rsid w:val="00193D4E"/>
    <w:rsid w:val="00194CD0"/>
    <w:rsid w:val="001A5B19"/>
    <w:rsid w:val="001A6119"/>
    <w:rsid w:val="001B17E3"/>
    <w:rsid w:val="001B26BD"/>
    <w:rsid w:val="001B2DD5"/>
    <w:rsid w:val="001B2F4C"/>
    <w:rsid w:val="001B2FFB"/>
    <w:rsid w:val="001B3A86"/>
    <w:rsid w:val="001B49C9"/>
    <w:rsid w:val="001C1196"/>
    <w:rsid w:val="001C23F4"/>
    <w:rsid w:val="001C4F79"/>
    <w:rsid w:val="001C5D0C"/>
    <w:rsid w:val="001C7FB4"/>
    <w:rsid w:val="001D2CCA"/>
    <w:rsid w:val="001D32BC"/>
    <w:rsid w:val="001D71A4"/>
    <w:rsid w:val="001E06AE"/>
    <w:rsid w:val="001E4E67"/>
    <w:rsid w:val="001E54B4"/>
    <w:rsid w:val="001F168B"/>
    <w:rsid w:val="001F4BF9"/>
    <w:rsid w:val="001F7831"/>
    <w:rsid w:val="00200544"/>
    <w:rsid w:val="002037C0"/>
    <w:rsid w:val="0020383C"/>
    <w:rsid w:val="00204045"/>
    <w:rsid w:val="00205439"/>
    <w:rsid w:val="00205937"/>
    <w:rsid w:val="00206DBD"/>
    <w:rsid w:val="0020712B"/>
    <w:rsid w:val="00213933"/>
    <w:rsid w:val="0021448C"/>
    <w:rsid w:val="0022606D"/>
    <w:rsid w:val="00231728"/>
    <w:rsid w:val="00231B7E"/>
    <w:rsid w:val="00232F17"/>
    <w:rsid w:val="00236CC0"/>
    <w:rsid w:val="00236FAE"/>
    <w:rsid w:val="002439ED"/>
    <w:rsid w:val="0024473C"/>
    <w:rsid w:val="00244A05"/>
    <w:rsid w:val="00245BA1"/>
    <w:rsid w:val="00246527"/>
    <w:rsid w:val="0024669C"/>
    <w:rsid w:val="00246C22"/>
    <w:rsid w:val="00250404"/>
    <w:rsid w:val="00250F03"/>
    <w:rsid w:val="00251BBD"/>
    <w:rsid w:val="0025222D"/>
    <w:rsid w:val="0025455E"/>
    <w:rsid w:val="00256B74"/>
    <w:rsid w:val="002610D8"/>
    <w:rsid w:val="00264ACE"/>
    <w:rsid w:val="00265484"/>
    <w:rsid w:val="0026597C"/>
    <w:rsid w:val="00266BBF"/>
    <w:rsid w:val="00270645"/>
    <w:rsid w:val="002747EC"/>
    <w:rsid w:val="00274BEE"/>
    <w:rsid w:val="00282AC8"/>
    <w:rsid w:val="00284924"/>
    <w:rsid w:val="002855BF"/>
    <w:rsid w:val="00286080"/>
    <w:rsid w:val="00286B01"/>
    <w:rsid w:val="002A064A"/>
    <w:rsid w:val="002B074E"/>
    <w:rsid w:val="002B2988"/>
    <w:rsid w:val="002B3983"/>
    <w:rsid w:val="002B3C20"/>
    <w:rsid w:val="002C1E10"/>
    <w:rsid w:val="002C2BCA"/>
    <w:rsid w:val="002C5862"/>
    <w:rsid w:val="002C6775"/>
    <w:rsid w:val="002E1E8A"/>
    <w:rsid w:val="002E2539"/>
    <w:rsid w:val="002F0D22"/>
    <w:rsid w:val="002F1B86"/>
    <w:rsid w:val="002F6932"/>
    <w:rsid w:val="002F716C"/>
    <w:rsid w:val="00311B17"/>
    <w:rsid w:val="00311D63"/>
    <w:rsid w:val="00312CB4"/>
    <w:rsid w:val="003172DC"/>
    <w:rsid w:val="0031799D"/>
    <w:rsid w:val="00322898"/>
    <w:rsid w:val="00323B4A"/>
    <w:rsid w:val="00323BC8"/>
    <w:rsid w:val="00324E2A"/>
    <w:rsid w:val="00325AE3"/>
    <w:rsid w:val="00326069"/>
    <w:rsid w:val="00326258"/>
    <w:rsid w:val="003266E8"/>
    <w:rsid w:val="0032757E"/>
    <w:rsid w:val="00327728"/>
    <w:rsid w:val="00327EEF"/>
    <w:rsid w:val="00330483"/>
    <w:rsid w:val="00332B5E"/>
    <w:rsid w:val="00336436"/>
    <w:rsid w:val="0034305E"/>
    <w:rsid w:val="0034747E"/>
    <w:rsid w:val="003531AD"/>
    <w:rsid w:val="0035387B"/>
    <w:rsid w:val="0035462D"/>
    <w:rsid w:val="003563F6"/>
    <w:rsid w:val="0036459E"/>
    <w:rsid w:val="00364B41"/>
    <w:rsid w:val="00370BE6"/>
    <w:rsid w:val="00371B4A"/>
    <w:rsid w:val="0037589C"/>
    <w:rsid w:val="00376BBC"/>
    <w:rsid w:val="00382EF7"/>
    <w:rsid w:val="00383096"/>
    <w:rsid w:val="003850E2"/>
    <w:rsid w:val="0038583E"/>
    <w:rsid w:val="00386F09"/>
    <w:rsid w:val="0039346C"/>
    <w:rsid w:val="00395AF4"/>
    <w:rsid w:val="00395B1D"/>
    <w:rsid w:val="003A41EF"/>
    <w:rsid w:val="003B155A"/>
    <w:rsid w:val="003B40AD"/>
    <w:rsid w:val="003B5557"/>
    <w:rsid w:val="003B68CF"/>
    <w:rsid w:val="003B7DAA"/>
    <w:rsid w:val="003C31CD"/>
    <w:rsid w:val="003C4E37"/>
    <w:rsid w:val="003C75D0"/>
    <w:rsid w:val="003D0802"/>
    <w:rsid w:val="003D3A89"/>
    <w:rsid w:val="003D60E3"/>
    <w:rsid w:val="003E16BE"/>
    <w:rsid w:val="003E58D6"/>
    <w:rsid w:val="003E64FD"/>
    <w:rsid w:val="003E7B74"/>
    <w:rsid w:val="003F1978"/>
    <w:rsid w:val="003F36F2"/>
    <w:rsid w:val="003F4BBD"/>
    <w:rsid w:val="003F4E28"/>
    <w:rsid w:val="003F6056"/>
    <w:rsid w:val="003F6589"/>
    <w:rsid w:val="004006E8"/>
    <w:rsid w:val="00400B03"/>
    <w:rsid w:val="00401855"/>
    <w:rsid w:val="00401AE9"/>
    <w:rsid w:val="00403EA4"/>
    <w:rsid w:val="004072E3"/>
    <w:rsid w:val="004073DD"/>
    <w:rsid w:val="00421179"/>
    <w:rsid w:val="00421FD5"/>
    <w:rsid w:val="004259F3"/>
    <w:rsid w:val="0042749A"/>
    <w:rsid w:val="00430F13"/>
    <w:rsid w:val="004311C6"/>
    <w:rsid w:val="00431691"/>
    <w:rsid w:val="00433AE5"/>
    <w:rsid w:val="004342D2"/>
    <w:rsid w:val="00435D35"/>
    <w:rsid w:val="00436973"/>
    <w:rsid w:val="004440AF"/>
    <w:rsid w:val="0044500E"/>
    <w:rsid w:val="004462C9"/>
    <w:rsid w:val="00446C3A"/>
    <w:rsid w:val="004540D8"/>
    <w:rsid w:val="004607B8"/>
    <w:rsid w:val="00463E69"/>
    <w:rsid w:val="004650EE"/>
    <w:rsid w:val="0046523A"/>
    <w:rsid w:val="00465587"/>
    <w:rsid w:val="004708B0"/>
    <w:rsid w:val="00471E77"/>
    <w:rsid w:val="00472812"/>
    <w:rsid w:val="0047660A"/>
    <w:rsid w:val="00477455"/>
    <w:rsid w:val="00481C81"/>
    <w:rsid w:val="00484063"/>
    <w:rsid w:val="00484697"/>
    <w:rsid w:val="00484F07"/>
    <w:rsid w:val="00485620"/>
    <w:rsid w:val="004876A6"/>
    <w:rsid w:val="00490306"/>
    <w:rsid w:val="00492960"/>
    <w:rsid w:val="0049363E"/>
    <w:rsid w:val="00493940"/>
    <w:rsid w:val="00495CC7"/>
    <w:rsid w:val="004A0D8C"/>
    <w:rsid w:val="004A1F7B"/>
    <w:rsid w:val="004A4D23"/>
    <w:rsid w:val="004A66FC"/>
    <w:rsid w:val="004A6D42"/>
    <w:rsid w:val="004C44D2"/>
    <w:rsid w:val="004D1B4A"/>
    <w:rsid w:val="004D2D50"/>
    <w:rsid w:val="004D3578"/>
    <w:rsid w:val="004D380D"/>
    <w:rsid w:val="004D5263"/>
    <w:rsid w:val="004E213A"/>
    <w:rsid w:val="004E21FD"/>
    <w:rsid w:val="004E284A"/>
    <w:rsid w:val="004E2DED"/>
    <w:rsid w:val="004E49A0"/>
    <w:rsid w:val="004E5A2F"/>
    <w:rsid w:val="004F071D"/>
    <w:rsid w:val="004F089A"/>
    <w:rsid w:val="004F2F0E"/>
    <w:rsid w:val="004F4540"/>
    <w:rsid w:val="004F47A3"/>
    <w:rsid w:val="004F562D"/>
    <w:rsid w:val="004F61A3"/>
    <w:rsid w:val="004F73A7"/>
    <w:rsid w:val="00502CD7"/>
    <w:rsid w:val="00503171"/>
    <w:rsid w:val="00506C28"/>
    <w:rsid w:val="00511267"/>
    <w:rsid w:val="005122F4"/>
    <w:rsid w:val="00514F95"/>
    <w:rsid w:val="0051C0BC"/>
    <w:rsid w:val="00520AF3"/>
    <w:rsid w:val="00521716"/>
    <w:rsid w:val="005220AA"/>
    <w:rsid w:val="00534DA0"/>
    <w:rsid w:val="005358A6"/>
    <w:rsid w:val="00536414"/>
    <w:rsid w:val="005377D0"/>
    <w:rsid w:val="0054036E"/>
    <w:rsid w:val="005407D4"/>
    <w:rsid w:val="005432DB"/>
    <w:rsid w:val="005432E0"/>
    <w:rsid w:val="00543E6C"/>
    <w:rsid w:val="005443FB"/>
    <w:rsid w:val="00544BC8"/>
    <w:rsid w:val="0055360C"/>
    <w:rsid w:val="00553DFE"/>
    <w:rsid w:val="00556D01"/>
    <w:rsid w:val="00563501"/>
    <w:rsid w:val="00564AE8"/>
    <w:rsid w:val="00565087"/>
    <w:rsid w:val="0056573F"/>
    <w:rsid w:val="005658C0"/>
    <w:rsid w:val="00565C77"/>
    <w:rsid w:val="005668EA"/>
    <w:rsid w:val="00571279"/>
    <w:rsid w:val="00573D0C"/>
    <w:rsid w:val="005751B7"/>
    <w:rsid w:val="00580C86"/>
    <w:rsid w:val="0058217E"/>
    <w:rsid w:val="00585B08"/>
    <w:rsid w:val="00586B3A"/>
    <w:rsid w:val="00587839"/>
    <w:rsid w:val="00587EA0"/>
    <w:rsid w:val="00595006"/>
    <w:rsid w:val="00595954"/>
    <w:rsid w:val="00595980"/>
    <w:rsid w:val="005A13AB"/>
    <w:rsid w:val="005A49C6"/>
    <w:rsid w:val="005A6A7C"/>
    <w:rsid w:val="005B00B2"/>
    <w:rsid w:val="005B38DC"/>
    <w:rsid w:val="005C399C"/>
    <w:rsid w:val="005C766E"/>
    <w:rsid w:val="005C7CD5"/>
    <w:rsid w:val="005D24BB"/>
    <w:rsid w:val="005D3593"/>
    <w:rsid w:val="005D48CA"/>
    <w:rsid w:val="005D574E"/>
    <w:rsid w:val="005F2AE6"/>
    <w:rsid w:val="005F4236"/>
    <w:rsid w:val="005F78C1"/>
    <w:rsid w:val="005F7DD0"/>
    <w:rsid w:val="00601C84"/>
    <w:rsid w:val="0060323F"/>
    <w:rsid w:val="006056E9"/>
    <w:rsid w:val="00605D32"/>
    <w:rsid w:val="00611566"/>
    <w:rsid w:val="00612A98"/>
    <w:rsid w:val="006177C3"/>
    <w:rsid w:val="006259B5"/>
    <w:rsid w:val="0062650E"/>
    <w:rsid w:val="00630B27"/>
    <w:rsid w:val="00632E71"/>
    <w:rsid w:val="0063431C"/>
    <w:rsid w:val="0063664F"/>
    <w:rsid w:val="0064031E"/>
    <w:rsid w:val="006464EA"/>
    <w:rsid w:val="00646D99"/>
    <w:rsid w:val="00647883"/>
    <w:rsid w:val="00656910"/>
    <w:rsid w:val="006574C0"/>
    <w:rsid w:val="00663E3E"/>
    <w:rsid w:val="006738CA"/>
    <w:rsid w:val="00674BEA"/>
    <w:rsid w:val="006806B8"/>
    <w:rsid w:val="0068177D"/>
    <w:rsid w:val="00681C11"/>
    <w:rsid w:val="00683329"/>
    <w:rsid w:val="00687795"/>
    <w:rsid w:val="00696821"/>
    <w:rsid w:val="006A0EF9"/>
    <w:rsid w:val="006A46A6"/>
    <w:rsid w:val="006A562B"/>
    <w:rsid w:val="006A6814"/>
    <w:rsid w:val="006A77B3"/>
    <w:rsid w:val="006B63E8"/>
    <w:rsid w:val="006B7C14"/>
    <w:rsid w:val="006C66D8"/>
    <w:rsid w:val="006C7332"/>
    <w:rsid w:val="006D1E24"/>
    <w:rsid w:val="006D35DE"/>
    <w:rsid w:val="006D3A9E"/>
    <w:rsid w:val="006E1057"/>
    <w:rsid w:val="006E1417"/>
    <w:rsid w:val="006E2139"/>
    <w:rsid w:val="006E65F7"/>
    <w:rsid w:val="006F6A2C"/>
    <w:rsid w:val="00701AD3"/>
    <w:rsid w:val="007069DC"/>
    <w:rsid w:val="00710201"/>
    <w:rsid w:val="00715CA3"/>
    <w:rsid w:val="0071661E"/>
    <w:rsid w:val="00716873"/>
    <w:rsid w:val="00716AB0"/>
    <w:rsid w:val="00716C0A"/>
    <w:rsid w:val="0072073A"/>
    <w:rsid w:val="00722FB2"/>
    <w:rsid w:val="00731F4C"/>
    <w:rsid w:val="00731F83"/>
    <w:rsid w:val="00733714"/>
    <w:rsid w:val="007342B5"/>
    <w:rsid w:val="00734A5B"/>
    <w:rsid w:val="007363F0"/>
    <w:rsid w:val="00742A09"/>
    <w:rsid w:val="00744E76"/>
    <w:rsid w:val="00752E0D"/>
    <w:rsid w:val="007530E1"/>
    <w:rsid w:val="00753DEA"/>
    <w:rsid w:val="00757D40"/>
    <w:rsid w:val="00760C97"/>
    <w:rsid w:val="00761C24"/>
    <w:rsid w:val="00763837"/>
    <w:rsid w:val="007662B5"/>
    <w:rsid w:val="00770280"/>
    <w:rsid w:val="0077244B"/>
    <w:rsid w:val="00773E98"/>
    <w:rsid w:val="007763ED"/>
    <w:rsid w:val="0077674E"/>
    <w:rsid w:val="00781F0F"/>
    <w:rsid w:val="00781F77"/>
    <w:rsid w:val="007840E8"/>
    <w:rsid w:val="007844A6"/>
    <w:rsid w:val="0078727C"/>
    <w:rsid w:val="0079049D"/>
    <w:rsid w:val="00790AB9"/>
    <w:rsid w:val="00792222"/>
    <w:rsid w:val="00792D4E"/>
    <w:rsid w:val="00793DC5"/>
    <w:rsid w:val="00796823"/>
    <w:rsid w:val="007978EE"/>
    <w:rsid w:val="00797F97"/>
    <w:rsid w:val="007A2E55"/>
    <w:rsid w:val="007A4B0C"/>
    <w:rsid w:val="007B121A"/>
    <w:rsid w:val="007B18D8"/>
    <w:rsid w:val="007B3D80"/>
    <w:rsid w:val="007B4C59"/>
    <w:rsid w:val="007B6D74"/>
    <w:rsid w:val="007B6EDA"/>
    <w:rsid w:val="007C095F"/>
    <w:rsid w:val="007C2DD0"/>
    <w:rsid w:val="007C4B46"/>
    <w:rsid w:val="007C5C27"/>
    <w:rsid w:val="007C77D7"/>
    <w:rsid w:val="007C7A2A"/>
    <w:rsid w:val="007D1C86"/>
    <w:rsid w:val="007D222B"/>
    <w:rsid w:val="007D257A"/>
    <w:rsid w:val="007D49A1"/>
    <w:rsid w:val="007E1A3F"/>
    <w:rsid w:val="007E2E55"/>
    <w:rsid w:val="007E4297"/>
    <w:rsid w:val="007E478C"/>
    <w:rsid w:val="007E4CEA"/>
    <w:rsid w:val="007F2E08"/>
    <w:rsid w:val="007F3E0C"/>
    <w:rsid w:val="007F4F84"/>
    <w:rsid w:val="007F5859"/>
    <w:rsid w:val="007F70E2"/>
    <w:rsid w:val="00801662"/>
    <w:rsid w:val="008024FA"/>
    <w:rsid w:val="008028A4"/>
    <w:rsid w:val="00813245"/>
    <w:rsid w:val="00813F7D"/>
    <w:rsid w:val="0083446C"/>
    <w:rsid w:val="00836C34"/>
    <w:rsid w:val="00836FE5"/>
    <w:rsid w:val="00840DE0"/>
    <w:rsid w:val="0084160F"/>
    <w:rsid w:val="00842C45"/>
    <w:rsid w:val="00847CD0"/>
    <w:rsid w:val="00853FF9"/>
    <w:rsid w:val="00855F54"/>
    <w:rsid w:val="008607A8"/>
    <w:rsid w:val="00861C82"/>
    <w:rsid w:val="0086354A"/>
    <w:rsid w:val="00864449"/>
    <w:rsid w:val="00866C2D"/>
    <w:rsid w:val="00870F86"/>
    <w:rsid w:val="008768CA"/>
    <w:rsid w:val="00877EF9"/>
    <w:rsid w:val="00880559"/>
    <w:rsid w:val="00891409"/>
    <w:rsid w:val="008930BE"/>
    <w:rsid w:val="008955CF"/>
    <w:rsid w:val="008A26FD"/>
    <w:rsid w:val="008A4B32"/>
    <w:rsid w:val="008B5306"/>
    <w:rsid w:val="008B66B5"/>
    <w:rsid w:val="008B71E6"/>
    <w:rsid w:val="008C2E2A"/>
    <w:rsid w:val="008C3057"/>
    <w:rsid w:val="008C4A1D"/>
    <w:rsid w:val="008C4F9B"/>
    <w:rsid w:val="008D2E4D"/>
    <w:rsid w:val="008D6DBC"/>
    <w:rsid w:val="008D6EE0"/>
    <w:rsid w:val="008E0142"/>
    <w:rsid w:val="008E09C5"/>
    <w:rsid w:val="008E0CFC"/>
    <w:rsid w:val="008E1E7D"/>
    <w:rsid w:val="008F01FF"/>
    <w:rsid w:val="008F268A"/>
    <w:rsid w:val="008F3069"/>
    <w:rsid w:val="008F348E"/>
    <w:rsid w:val="008F396F"/>
    <w:rsid w:val="008F3DCD"/>
    <w:rsid w:val="008F5B44"/>
    <w:rsid w:val="008F72CF"/>
    <w:rsid w:val="00900000"/>
    <w:rsid w:val="0090271F"/>
    <w:rsid w:val="00902DB9"/>
    <w:rsid w:val="009031A6"/>
    <w:rsid w:val="009038B9"/>
    <w:rsid w:val="0090466A"/>
    <w:rsid w:val="00904C4A"/>
    <w:rsid w:val="00905092"/>
    <w:rsid w:val="00911700"/>
    <w:rsid w:val="009145D6"/>
    <w:rsid w:val="0092119A"/>
    <w:rsid w:val="00923655"/>
    <w:rsid w:val="00924145"/>
    <w:rsid w:val="00931B32"/>
    <w:rsid w:val="00933475"/>
    <w:rsid w:val="009339CB"/>
    <w:rsid w:val="00936071"/>
    <w:rsid w:val="009376CD"/>
    <w:rsid w:val="00940212"/>
    <w:rsid w:val="0094045C"/>
    <w:rsid w:val="00940DCC"/>
    <w:rsid w:val="00941298"/>
    <w:rsid w:val="00941440"/>
    <w:rsid w:val="00942EC2"/>
    <w:rsid w:val="00945320"/>
    <w:rsid w:val="009502BC"/>
    <w:rsid w:val="00952674"/>
    <w:rsid w:val="00955C93"/>
    <w:rsid w:val="00956F11"/>
    <w:rsid w:val="00957F78"/>
    <w:rsid w:val="00957FDE"/>
    <w:rsid w:val="0096163D"/>
    <w:rsid w:val="00961B32"/>
    <w:rsid w:val="00962509"/>
    <w:rsid w:val="00963ABC"/>
    <w:rsid w:val="00963FCD"/>
    <w:rsid w:val="00965451"/>
    <w:rsid w:val="00967C74"/>
    <w:rsid w:val="0097092C"/>
    <w:rsid w:val="00970DB3"/>
    <w:rsid w:val="0097219F"/>
    <w:rsid w:val="009747C5"/>
    <w:rsid w:val="00974BB0"/>
    <w:rsid w:val="00975BCD"/>
    <w:rsid w:val="00976546"/>
    <w:rsid w:val="009773B4"/>
    <w:rsid w:val="0098340B"/>
    <w:rsid w:val="0098503A"/>
    <w:rsid w:val="009928A9"/>
    <w:rsid w:val="009947D6"/>
    <w:rsid w:val="00996458"/>
    <w:rsid w:val="0099671C"/>
    <w:rsid w:val="009A0AF3"/>
    <w:rsid w:val="009A4B4D"/>
    <w:rsid w:val="009A51BE"/>
    <w:rsid w:val="009A5648"/>
    <w:rsid w:val="009A6247"/>
    <w:rsid w:val="009B07CD"/>
    <w:rsid w:val="009B2579"/>
    <w:rsid w:val="009B37F6"/>
    <w:rsid w:val="009B46EB"/>
    <w:rsid w:val="009C19E9"/>
    <w:rsid w:val="009C391E"/>
    <w:rsid w:val="009C63F0"/>
    <w:rsid w:val="009D0391"/>
    <w:rsid w:val="009D2A3B"/>
    <w:rsid w:val="009D74A6"/>
    <w:rsid w:val="009D769C"/>
    <w:rsid w:val="009E0E87"/>
    <w:rsid w:val="009E389E"/>
    <w:rsid w:val="009E569C"/>
    <w:rsid w:val="009E6756"/>
    <w:rsid w:val="009F165F"/>
    <w:rsid w:val="009F16D7"/>
    <w:rsid w:val="009F5DE3"/>
    <w:rsid w:val="00A01F71"/>
    <w:rsid w:val="00A0342C"/>
    <w:rsid w:val="00A03BDD"/>
    <w:rsid w:val="00A03EB7"/>
    <w:rsid w:val="00A10F02"/>
    <w:rsid w:val="00A114F8"/>
    <w:rsid w:val="00A12BB2"/>
    <w:rsid w:val="00A14ACF"/>
    <w:rsid w:val="00A15A6F"/>
    <w:rsid w:val="00A204CA"/>
    <w:rsid w:val="00A209D6"/>
    <w:rsid w:val="00A20C38"/>
    <w:rsid w:val="00A22738"/>
    <w:rsid w:val="00A25AD7"/>
    <w:rsid w:val="00A3507F"/>
    <w:rsid w:val="00A3552D"/>
    <w:rsid w:val="00A36F5F"/>
    <w:rsid w:val="00A37003"/>
    <w:rsid w:val="00A37508"/>
    <w:rsid w:val="00A37EC7"/>
    <w:rsid w:val="00A430EC"/>
    <w:rsid w:val="00A448D2"/>
    <w:rsid w:val="00A46513"/>
    <w:rsid w:val="00A5038E"/>
    <w:rsid w:val="00A51C33"/>
    <w:rsid w:val="00A53724"/>
    <w:rsid w:val="00A54B2B"/>
    <w:rsid w:val="00A55FFE"/>
    <w:rsid w:val="00A703B6"/>
    <w:rsid w:val="00A769C2"/>
    <w:rsid w:val="00A770F8"/>
    <w:rsid w:val="00A807FF"/>
    <w:rsid w:val="00A80E50"/>
    <w:rsid w:val="00A82346"/>
    <w:rsid w:val="00A835FD"/>
    <w:rsid w:val="00A869FD"/>
    <w:rsid w:val="00A9040D"/>
    <w:rsid w:val="00A91AE2"/>
    <w:rsid w:val="00A922DC"/>
    <w:rsid w:val="00A92A82"/>
    <w:rsid w:val="00A944DD"/>
    <w:rsid w:val="00A952C6"/>
    <w:rsid w:val="00A9671C"/>
    <w:rsid w:val="00A97C81"/>
    <w:rsid w:val="00AA0F4D"/>
    <w:rsid w:val="00AA1553"/>
    <w:rsid w:val="00AA297F"/>
    <w:rsid w:val="00AB4FA4"/>
    <w:rsid w:val="00AB72A8"/>
    <w:rsid w:val="00AC13D0"/>
    <w:rsid w:val="00AC3EF4"/>
    <w:rsid w:val="00AC6B9C"/>
    <w:rsid w:val="00AC7BD6"/>
    <w:rsid w:val="00AD025C"/>
    <w:rsid w:val="00AD535A"/>
    <w:rsid w:val="00AE03D0"/>
    <w:rsid w:val="00AE282D"/>
    <w:rsid w:val="00AF184E"/>
    <w:rsid w:val="00AF390C"/>
    <w:rsid w:val="00AF6BEE"/>
    <w:rsid w:val="00AF6E24"/>
    <w:rsid w:val="00AF7AA2"/>
    <w:rsid w:val="00B013B7"/>
    <w:rsid w:val="00B01DFB"/>
    <w:rsid w:val="00B05380"/>
    <w:rsid w:val="00B05962"/>
    <w:rsid w:val="00B06C44"/>
    <w:rsid w:val="00B070A2"/>
    <w:rsid w:val="00B13571"/>
    <w:rsid w:val="00B15449"/>
    <w:rsid w:val="00B15F74"/>
    <w:rsid w:val="00B16026"/>
    <w:rsid w:val="00B16C2F"/>
    <w:rsid w:val="00B2063A"/>
    <w:rsid w:val="00B2463D"/>
    <w:rsid w:val="00B247E8"/>
    <w:rsid w:val="00B25AA5"/>
    <w:rsid w:val="00B27303"/>
    <w:rsid w:val="00B30D62"/>
    <w:rsid w:val="00B36CB6"/>
    <w:rsid w:val="00B44AC8"/>
    <w:rsid w:val="00B46B02"/>
    <w:rsid w:val="00B47FD1"/>
    <w:rsid w:val="00B516BB"/>
    <w:rsid w:val="00B535A6"/>
    <w:rsid w:val="00B54FE3"/>
    <w:rsid w:val="00B56429"/>
    <w:rsid w:val="00B7538C"/>
    <w:rsid w:val="00B75BC4"/>
    <w:rsid w:val="00B76828"/>
    <w:rsid w:val="00B76A56"/>
    <w:rsid w:val="00B772C8"/>
    <w:rsid w:val="00B84DB2"/>
    <w:rsid w:val="00B85C32"/>
    <w:rsid w:val="00B85E1B"/>
    <w:rsid w:val="00B85FEE"/>
    <w:rsid w:val="00B91DE3"/>
    <w:rsid w:val="00B93150"/>
    <w:rsid w:val="00BA50DB"/>
    <w:rsid w:val="00BA6669"/>
    <w:rsid w:val="00BB079F"/>
    <w:rsid w:val="00BB225D"/>
    <w:rsid w:val="00BB6DA1"/>
    <w:rsid w:val="00BB6F3F"/>
    <w:rsid w:val="00BC3555"/>
    <w:rsid w:val="00BC5EF8"/>
    <w:rsid w:val="00BD7805"/>
    <w:rsid w:val="00BD7EA3"/>
    <w:rsid w:val="00BE2CED"/>
    <w:rsid w:val="00BE3391"/>
    <w:rsid w:val="00BE4264"/>
    <w:rsid w:val="00BF4BCD"/>
    <w:rsid w:val="00C0059B"/>
    <w:rsid w:val="00C006F6"/>
    <w:rsid w:val="00C0119A"/>
    <w:rsid w:val="00C030E0"/>
    <w:rsid w:val="00C0428A"/>
    <w:rsid w:val="00C04DB9"/>
    <w:rsid w:val="00C113EB"/>
    <w:rsid w:val="00C12B51"/>
    <w:rsid w:val="00C20ED8"/>
    <w:rsid w:val="00C2251B"/>
    <w:rsid w:val="00C24650"/>
    <w:rsid w:val="00C25465"/>
    <w:rsid w:val="00C25BC8"/>
    <w:rsid w:val="00C2617B"/>
    <w:rsid w:val="00C26F74"/>
    <w:rsid w:val="00C32E5F"/>
    <w:rsid w:val="00C33079"/>
    <w:rsid w:val="00C35DB6"/>
    <w:rsid w:val="00C41F12"/>
    <w:rsid w:val="00C421E2"/>
    <w:rsid w:val="00C45C0F"/>
    <w:rsid w:val="00C47FFB"/>
    <w:rsid w:val="00C52D5D"/>
    <w:rsid w:val="00C53D1B"/>
    <w:rsid w:val="00C55A12"/>
    <w:rsid w:val="00C56E77"/>
    <w:rsid w:val="00C63D67"/>
    <w:rsid w:val="00C6553E"/>
    <w:rsid w:val="00C66080"/>
    <w:rsid w:val="00C66572"/>
    <w:rsid w:val="00C67F0D"/>
    <w:rsid w:val="00C70AD4"/>
    <w:rsid w:val="00C710E4"/>
    <w:rsid w:val="00C71722"/>
    <w:rsid w:val="00C77933"/>
    <w:rsid w:val="00C827EC"/>
    <w:rsid w:val="00C831C2"/>
    <w:rsid w:val="00C83A13"/>
    <w:rsid w:val="00C854F0"/>
    <w:rsid w:val="00C86E7D"/>
    <w:rsid w:val="00C86F10"/>
    <w:rsid w:val="00C9068C"/>
    <w:rsid w:val="00C92967"/>
    <w:rsid w:val="00C92F67"/>
    <w:rsid w:val="00C930F2"/>
    <w:rsid w:val="00C94EA5"/>
    <w:rsid w:val="00C97848"/>
    <w:rsid w:val="00CA0620"/>
    <w:rsid w:val="00CA140C"/>
    <w:rsid w:val="00CA16CD"/>
    <w:rsid w:val="00CA33E6"/>
    <w:rsid w:val="00CA344F"/>
    <w:rsid w:val="00CA3D0C"/>
    <w:rsid w:val="00CA654B"/>
    <w:rsid w:val="00CB72B8"/>
    <w:rsid w:val="00CC40E1"/>
    <w:rsid w:val="00CC4B9A"/>
    <w:rsid w:val="00CC55D7"/>
    <w:rsid w:val="00CD0BA8"/>
    <w:rsid w:val="00CD14F4"/>
    <w:rsid w:val="00CD1639"/>
    <w:rsid w:val="00CD4C7B"/>
    <w:rsid w:val="00CD58FE"/>
    <w:rsid w:val="00CE0952"/>
    <w:rsid w:val="00CE2DE0"/>
    <w:rsid w:val="00CE72DF"/>
    <w:rsid w:val="00CF6590"/>
    <w:rsid w:val="00D02179"/>
    <w:rsid w:val="00D0224E"/>
    <w:rsid w:val="00D0407C"/>
    <w:rsid w:val="00D131F1"/>
    <w:rsid w:val="00D209FD"/>
    <w:rsid w:val="00D236D5"/>
    <w:rsid w:val="00D25AB3"/>
    <w:rsid w:val="00D262FA"/>
    <w:rsid w:val="00D2720C"/>
    <w:rsid w:val="00D33BE3"/>
    <w:rsid w:val="00D36772"/>
    <w:rsid w:val="00D3792D"/>
    <w:rsid w:val="00D40E71"/>
    <w:rsid w:val="00D43D38"/>
    <w:rsid w:val="00D459C5"/>
    <w:rsid w:val="00D46051"/>
    <w:rsid w:val="00D46983"/>
    <w:rsid w:val="00D4761F"/>
    <w:rsid w:val="00D51821"/>
    <w:rsid w:val="00D52535"/>
    <w:rsid w:val="00D52DE8"/>
    <w:rsid w:val="00D5349A"/>
    <w:rsid w:val="00D55E47"/>
    <w:rsid w:val="00D62E19"/>
    <w:rsid w:val="00D65270"/>
    <w:rsid w:val="00D66700"/>
    <w:rsid w:val="00D67CD1"/>
    <w:rsid w:val="00D738D6"/>
    <w:rsid w:val="00D74D14"/>
    <w:rsid w:val="00D755CB"/>
    <w:rsid w:val="00D75E85"/>
    <w:rsid w:val="00D80795"/>
    <w:rsid w:val="00D828C5"/>
    <w:rsid w:val="00D854BE"/>
    <w:rsid w:val="00D87E00"/>
    <w:rsid w:val="00D9134D"/>
    <w:rsid w:val="00D9164F"/>
    <w:rsid w:val="00D96328"/>
    <w:rsid w:val="00D96D11"/>
    <w:rsid w:val="00DA11D3"/>
    <w:rsid w:val="00DA3073"/>
    <w:rsid w:val="00DA4C4E"/>
    <w:rsid w:val="00DA5F93"/>
    <w:rsid w:val="00DA7A03"/>
    <w:rsid w:val="00DA7B86"/>
    <w:rsid w:val="00DB07BC"/>
    <w:rsid w:val="00DB07E1"/>
    <w:rsid w:val="00DB0DB8"/>
    <w:rsid w:val="00DB1818"/>
    <w:rsid w:val="00DB2761"/>
    <w:rsid w:val="00DB43D2"/>
    <w:rsid w:val="00DB7EB1"/>
    <w:rsid w:val="00DC309B"/>
    <w:rsid w:val="00DC3C06"/>
    <w:rsid w:val="00DC4DA2"/>
    <w:rsid w:val="00DC5261"/>
    <w:rsid w:val="00DC5EF5"/>
    <w:rsid w:val="00DD411C"/>
    <w:rsid w:val="00DD7CBD"/>
    <w:rsid w:val="00DE25D2"/>
    <w:rsid w:val="00DE3055"/>
    <w:rsid w:val="00DE557B"/>
    <w:rsid w:val="00DF4348"/>
    <w:rsid w:val="00DF4D3B"/>
    <w:rsid w:val="00DF7C20"/>
    <w:rsid w:val="00E071C2"/>
    <w:rsid w:val="00E10012"/>
    <w:rsid w:val="00E11807"/>
    <w:rsid w:val="00E1213A"/>
    <w:rsid w:val="00E1365C"/>
    <w:rsid w:val="00E17BB7"/>
    <w:rsid w:val="00E2532F"/>
    <w:rsid w:val="00E355E7"/>
    <w:rsid w:val="00E36C24"/>
    <w:rsid w:val="00E40D20"/>
    <w:rsid w:val="00E44585"/>
    <w:rsid w:val="00E46C08"/>
    <w:rsid w:val="00E471CF"/>
    <w:rsid w:val="00E476FE"/>
    <w:rsid w:val="00E53663"/>
    <w:rsid w:val="00E60231"/>
    <w:rsid w:val="00E62835"/>
    <w:rsid w:val="00E73EED"/>
    <w:rsid w:val="00E765BE"/>
    <w:rsid w:val="00E77645"/>
    <w:rsid w:val="00E83697"/>
    <w:rsid w:val="00E859B6"/>
    <w:rsid w:val="00E85FC0"/>
    <w:rsid w:val="00E87AD4"/>
    <w:rsid w:val="00E9279A"/>
    <w:rsid w:val="00E94188"/>
    <w:rsid w:val="00E972A6"/>
    <w:rsid w:val="00EA0C61"/>
    <w:rsid w:val="00EA1846"/>
    <w:rsid w:val="00EA1C56"/>
    <w:rsid w:val="00EA2F39"/>
    <w:rsid w:val="00EA66C9"/>
    <w:rsid w:val="00EA68F2"/>
    <w:rsid w:val="00EB35FE"/>
    <w:rsid w:val="00EB55C7"/>
    <w:rsid w:val="00EB5D32"/>
    <w:rsid w:val="00EC257B"/>
    <w:rsid w:val="00EC4A25"/>
    <w:rsid w:val="00EC4C25"/>
    <w:rsid w:val="00ED09EC"/>
    <w:rsid w:val="00EE08DF"/>
    <w:rsid w:val="00EE1230"/>
    <w:rsid w:val="00EE1977"/>
    <w:rsid w:val="00EE2CC2"/>
    <w:rsid w:val="00EE400D"/>
    <w:rsid w:val="00EF2FB4"/>
    <w:rsid w:val="00EF612C"/>
    <w:rsid w:val="00F023C1"/>
    <w:rsid w:val="00F025A2"/>
    <w:rsid w:val="00F036E9"/>
    <w:rsid w:val="00F07366"/>
    <w:rsid w:val="00F07388"/>
    <w:rsid w:val="00F1459E"/>
    <w:rsid w:val="00F20140"/>
    <w:rsid w:val="00F2026E"/>
    <w:rsid w:val="00F21F0C"/>
    <w:rsid w:val="00F2210A"/>
    <w:rsid w:val="00F27C88"/>
    <w:rsid w:val="00F31372"/>
    <w:rsid w:val="00F32158"/>
    <w:rsid w:val="00F33638"/>
    <w:rsid w:val="00F35B98"/>
    <w:rsid w:val="00F37743"/>
    <w:rsid w:val="00F46C34"/>
    <w:rsid w:val="00F47C47"/>
    <w:rsid w:val="00F53982"/>
    <w:rsid w:val="00F54A3D"/>
    <w:rsid w:val="00F54CB0"/>
    <w:rsid w:val="00F56CCA"/>
    <w:rsid w:val="00F579CD"/>
    <w:rsid w:val="00F614E8"/>
    <w:rsid w:val="00F653B8"/>
    <w:rsid w:val="00F6661F"/>
    <w:rsid w:val="00F66B96"/>
    <w:rsid w:val="00F71B89"/>
    <w:rsid w:val="00F7353C"/>
    <w:rsid w:val="00F73945"/>
    <w:rsid w:val="00F741CF"/>
    <w:rsid w:val="00F76277"/>
    <w:rsid w:val="00F76F8F"/>
    <w:rsid w:val="00F80969"/>
    <w:rsid w:val="00F868D8"/>
    <w:rsid w:val="00F87257"/>
    <w:rsid w:val="00F90A97"/>
    <w:rsid w:val="00F941DF"/>
    <w:rsid w:val="00F96989"/>
    <w:rsid w:val="00FA101B"/>
    <w:rsid w:val="00FA1266"/>
    <w:rsid w:val="00FA235B"/>
    <w:rsid w:val="00FA306F"/>
    <w:rsid w:val="00FA4416"/>
    <w:rsid w:val="00FA4B1C"/>
    <w:rsid w:val="00FA6A07"/>
    <w:rsid w:val="00FB206A"/>
    <w:rsid w:val="00FB270B"/>
    <w:rsid w:val="00FB36FA"/>
    <w:rsid w:val="00FB451F"/>
    <w:rsid w:val="00FB66B8"/>
    <w:rsid w:val="00FB7A8F"/>
    <w:rsid w:val="00FC1192"/>
    <w:rsid w:val="00FD1D58"/>
    <w:rsid w:val="00FD1DD9"/>
    <w:rsid w:val="00FE106D"/>
    <w:rsid w:val="00FE251B"/>
    <w:rsid w:val="00FE5225"/>
    <w:rsid w:val="00FF3E56"/>
    <w:rsid w:val="00FF3EA7"/>
    <w:rsid w:val="01E068C6"/>
    <w:rsid w:val="093720D6"/>
    <w:rsid w:val="0BA7D9A5"/>
    <w:rsid w:val="2795771A"/>
    <w:rsid w:val="322AF0C6"/>
    <w:rsid w:val="351A7625"/>
    <w:rsid w:val="3D4CF7BB"/>
    <w:rsid w:val="50EAB205"/>
    <w:rsid w:val="5927AE8D"/>
    <w:rsid w:val="5B617537"/>
    <w:rsid w:val="6B8775AE"/>
    <w:rsid w:val="719EEF39"/>
    <w:rsid w:val="72F1CC9C"/>
    <w:rsid w:val="76F106FA"/>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BB566FB-445C-4CD7-9772-1CE4B7E7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703BE441D8D43B4049C3D540A016F" ma:contentTypeVersion="6" ma:contentTypeDescription="Create a new document." ma:contentTypeScope="" ma:versionID="946362ac7ccc589539ff8fd917807b0c">
  <xsd:schema xmlns:xsd="http://www.w3.org/2001/XMLSchema" xmlns:xs="http://www.w3.org/2001/XMLSchema" xmlns:p="http://schemas.microsoft.com/office/2006/metadata/properties" xmlns:ns2="71c5aaf6-e6ce-465b-b873-5148d2a4c105" xmlns:ns3="79ce88e9-deb3-4582-872a-ddebfe729db4" xmlns:ns4="3b34c8f0-1ef5-4d1e-bb66-517ce7fe7356" targetNamespace="http://schemas.microsoft.com/office/2006/metadata/properties" ma:root="true" ma:fieldsID="e48fdba3017b744be316e13b6dfd1abd" ns2:_="" ns3:_="" ns4:_="">
    <xsd:import namespace="71c5aaf6-e6ce-465b-b873-5148d2a4c105"/>
    <xsd:import namespace="79ce88e9-deb3-4582-872a-ddebfe729db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ce88e9-deb3-4582-872a-ddebfe729d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5AIRPNAIUNRU-1741218819-997</_dlc_DocId>
    <_dlc_DocIdUrl xmlns="71c5aaf6-e6ce-465b-b873-5148d2a4c105">
      <Url>https://nokia.sharepoint.com/sites/c5g/projects/Devices/_layouts/15/DocIdRedir.aspx?ID=5AIRPNAIUNRU-1741218819-997</Url>
      <Description>5AIRPNAIUNRU-1741218819-997</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3B18CFD-84A6-41FD-B783-039822CC7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ce88e9-deb3-4582-872a-ddebfe729db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F2BB0-6D86-4D71-81E1-242AED1D3188}">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1008</Words>
  <Characters>5749</Characters>
  <Application>Microsoft Office Word</Application>
  <DocSecurity>0</DocSecurity>
  <Lines>47</Lines>
  <Paragraphs>13</Paragraphs>
  <ScaleCrop>false</ScaleCrop>
  <Manager/>
  <Company>Nokia</Company>
  <LinksUpToDate>false</LinksUpToDate>
  <CharactersWithSpaces>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Steven Xu</cp:lastModifiedBy>
  <cp:revision>480</cp:revision>
  <dcterms:created xsi:type="dcterms:W3CDTF">2022-08-04T13:51:00Z</dcterms:created>
  <dcterms:modified xsi:type="dcterms:W3CDTF">2023-05-12T00:39:00Z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0x01010021B703BE441D8D43B4049C3D540A016F</vt:lpwstr>
  </property>
  <property fmtid="{D5CDD505-2E9C-101B-9397-08002B2CF9AE}" pid="3" name="_dlc_DocIdItemGuid">
    <vt:lpwstr>28f95609-c636-4bcb-b982-eae150dea379</vt:lpwstr>
  </property>
</Properties>
</file>